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4011" w14:textId="77777777" w:rsidR="00ED51C5" w:rsidRPr="00ED51C5" w:rsidRDefault="00ED51C5" w:rsidP="00ED51C5">
      <w:pPr>
        <w:rPr>
          <w:szCs w:val="18"/>
        </w:rPr>
      </w:pPr>
      <w:r w:rsidRPr="00ED51C5">
        <w:rPr>
          <w:szCs w:val="18"/>
        </w:rPr>
        <w:t xml:space="preserve">Účelem tohoto dokumentu je stanovení </w:t>
      </w:r>
      <w:r w:rsidRPr="00ED51C5">
        <w:rPr>
          <w:b/>
          <w:szCs w:val="18"/>
        </w:rPr>
        <w:t>základních pravidel profesionálního chování obchodních zástupců</w:t>
      </w:r>
      <w:r w:rsidRPr="00ED51C5">
        <w:rPr>
          <w:szCs w:val="18"/>
        </w:rPr>
        <w:t xml:space="preserve"> finančních produktů skupiny Komerční banky, a.s., především v oblasti dodržování z.č. 634/1992 Sb., o ochraně spotřebitele, ve znění pozdějších předpisů, příslušného zákona o spotřebitelském úvěru, a obecně uznávaných pravidel etiky.</w:t>
      </w:r>
    </w:p>
    <w:p w14:paraId="14818845" w14:textId="77777777" w:rsidR="00ED51C5" w:rsidRPr="00ED51C5" w:rsidRDefault="00ED51C5" w:rsidP="00ED51C5">
      <w:pPr>
        <w:rPr>
          <w:szCs w:val="18"/>
        </w:rPr>
      </w:pPr>
    </w:p>
    <w:p w14:paraId="48558C78" w14:textId="77777777" w:rsidR="00ED51C5" w:rsidRPr="00ED51C5" w:rsidRDefault="00ED51C5" w:rsidP="00ED51C5">
      <w:pPr>
        <w:numPr>
          <w:ilvl w:val="0"/>
          <w:numId w:val="4"/>
        </w:numPr>
        <w:rPr>
          <w:szCs w:val="18"/>
        </w:rPr>
      </w:pPr>
      <w:r w:rsidRPr="00ED51C5">
        <w:rPr>
          <w:b/>
          <w:szCs w:val="18"/>
        </w:rPr>
        <w:t xml:space="preserve">Základní pravidla etiky </w:t>
      </w:r>
    </w:p>
    <w:p w14:paraId="14FAA36D" w14:textId="77777777" w:rsidR="00ED51C5" w:rsidRPr="00ED51C5" w:rsidRDefault="00ED51C5" w:rsidP="00ED51C5">
      <w:pPr>
        <w:rPr>
          <w:szCs w:val="18"/>
        </w:rPr>
      </w:pPr>
    </w:p>
    <w:p w14:paraId="6E5C392D" w14:textId="77777777" w:rsidR="00ED51C5" w:rsidRPr="00ED51C5" w:rsidRDefault="00ED51C5" w:rsidP="00ED51C5">
      <w:pPr>
        <w:spacing w:after="60"/>
        <w:rPr>
          <w:b/>
          <w:szCs w:val="18"/>
        </w:rPr>
      </w:pPr>
      <w:r w:rsidRPr="00ED51C5">
        <w:rPr>
          <w:b/>
          <w:szCs w:val="18"/>
        </w:rPr>
        <w:t>Obchodní zástupce</w:t>
      </w:r>
    </w:p>
    <w:p w14:paraId="630A7678" w14:textId="77777777" w:rsidR="00ED51C5" w:rsidRPr="00ED51C5" w:rsidRDefault="00ED51C5" w:rsidP="00ED51C5">
      <w:pPr>
        <w:numPr>
          <w:ilvl w:val="1"/>
          <w:numId w:val="3"/>
        </w:numPr>
        <w:tabs>
          <w:tab w:val="clear" w:pos="1080"/>
          <w:tab w:val="left" w:pos="709"/>
        </w:tabs>
        <w:spacing w:after="40"/>
        <w:ind w:left="709" w:hanging="284"/>
        <w:rPr>
          <w:szCs w:val="18"/>
        </w:rPr>
      </w:pPr>
      <w:r w:rsidRPr="00ED51C5">
        <w:rPr>
          <w:szCs w:val="18"/>
        </w:rPr>
        <w:t>odpovídá za znalost právních předpisů a vnitřních předpisů Komerční banky, a.s., které souvisejí s činností, kterou pro Komerční banku,</w:t>
      </w:r>
      <w:r>
        <w:rPr>
          <w:szCs w:val="18"/>
        </w:rPr>
        <w:t xml:space="preserve"> </w:t>
      </w:r>
      <w:r w:rsidRPr="00ED51C5">
        <w:rPr>
          <w:szCs w:val="18"/>
        </w:rPr>
        <w:t>a.s. vykonává.</w:t>
      </w:r>
    </w:p>
    <w:p w14:paraId="236FD501" w14:textId="77777777" w:rsidR="00ED51C5" w:rsidRPr="00ED51C5" w:rsidRDefault="00ED51C5" w:rsidP="00ED51C5">
      <w:pPr>
        <w:numPr>
          <w:ilvl w:val="1"/>
          <w:numId w:val="3"/>
        </w:numPr>
        <w:tabs>
          <w:tab w:val="clear" w:pos="1080"/>
          <w:tab w:val="left" w:pos="709"/>
        </w:tabs>
        <w:spacing w:after="40"/>
        <w:ind w:left="709" w:hanging="284"/>
        <w:rPr>
          <w:szCs w:val="18"/>
        </w:rPr>
      </w:pPr>
      <w:r w:rsidRPr="00ED51C5">
        <w:rPr>
          <w:szCs w:val="18"/>
        </w:rPr>
        <w:t>nezneužije dobré jméno Komerční banky, a.s. k prosazení soukromých zájmů a názorů či zájmů a názorů třetích osob.</w:t>
      </w:r>
    </w:p>
    <w:p w14:paraId="144B4110" w14:textId="77777777" w:rsidR="00ED51C5" w:rsidRPr="00ED51C5" w:rsidRDefault="00ED51C5" w:rsidP="00ED51C5">
      <w:pPr>
        <w:numPr>
          <w:ilvl w:val="1"/>
          <w:numId w:val="3"/>
        </w:numPr>
        <w:tabs>
          <w:tab w:val="clear" w:pos="1080"/>
          <w:tab w:val="left" w:pos="709"/>
        </w:tabs>
        <w:spacing w:after="40"/>
        <w:ind w:left="709" w:hanging="284"/>
        <w:rPr>
          <w:szCs w:val="18"/>
        </w:rPr>
      </w:pPr>
      <w:r w:rsidRPr="00ED51C5">
        <w:rPr>
          <w:szCs w:val="18"/>
        </w:rPr>
        <w:t>striktně dbá o ochranu veškerých klientských informací a o ochranu informací týkajících se samotné Komerční banky, a.s. a skupiny SG, které získá v souvislosti s výkonem činnosti pro Komerční banku, a.s.</w:t>
      </w:r>
    </w:p>
    <w:p w14:paraId="260BB10C" w14:textId="77777777" w:rsidR="00ED51C5" w:rsidRPr="00ED51C5" w:rsidRDefault="00ED51C5" w:rsidP="00ED51C5">
      <w:pPr>
        <w:numPr>
          <w:ilvl w:val="1"/>
          <w:numId w:val="3"/>
        </w:numPr>
        <w:tabs>
          <w:tab w:val="clear" w:pos="1080"/>
          <w:tab w:val="left" w:pos="709"/>
        </w:tabs>
        <w:spacing w:after="40"/>
        <w:ind w:left="709" w:hanging="284"/>
        <w:rPr>
          <w:szCs w:val="18"/>
        </w:rPr>
      </w:pPr>
      <w:r w:rsidRPr="00ED51C5">
        <w:rPr>
          <w:szCs w:val="18"/>
        </w:rPr>
        <w:t>důsledně dbá na dodržování listovního tajemství, důvěrností jiných písemností a také zpráv podávaných telefonem, telegrafem, faxem nebo jiným podobným zařízením.</w:t>
      </w:r>
    </w:p>
    <w:p w14:paraId="2993CF9C" w14:textId="77777777" w:rsidR="00ED51C5" w:rsidRPr="00ED51C5" w:rsidRDefault="00ED51C5" w:rsidP="00ED51C5">
      <w:pPr>
        <w:numPr>
          <w:ilvl w:val="1"/>
          <w:numId w:val="3"/>
        </w:numPr>
        <w:tabs>
          <w:tab w:val="clear" w:pos="1080"/>
          <w:tab w:val="left" w:pos="709"/>
        </w:tabs>
        <w:spacing w:after="40"/>
        <w:ind w:left="709" w:hanging="284"/>
        <w:rPr>
          <w:szCs w:val="18"/>
        </w:rPr>
      </w:pPr>
      <w:r w:rsidRPr="00ED51C5">
        <w:rPr>
          <w:szCs w:val="18"/>
        </w:rPr>
        <w:t>dodržuje právní předpisy týkající se zákazu poskytování či přijímání úplatků. Informuje Komerční banku, a.s. o jakékoliv nabídce úplatku ze strany zaměstnanců Komerční banky, a.s.</w:t>
      </w:r>
    </w:p>
    <w:p w14:paraId="26905AA1" w14:textId="77777777" w:rsidR="00ED51C5" w:rsidRPr="00ED51C5" w:rsidRDefault="00ED51C5" w:rsidP="00ED51C5">
      <w:pPr>
        <w:rPr>
          <w:szCs w:val="18"/>
        </w:rPr>
      </w:pPr>
    </w:p>
    <w:p w14:paraId="0AF1ACDB" w14:textId="77777777" w:rsidR="00ED51C5" w:rsidRPr="00ED51C5" w:rsidRDefault="00ED51C5" w:rsidP="00ED51C5">
      <w:pPr>
        <w:ind w:left="426" w:hanging="426"/>
        <w:rPr>
          <w:b/>
        </w:rPr>
      </w:pPr>
      <w:r w:rsidRPr="00ED51C5">
        <w:t xml:space="preserve">B) </w:t>
      </w:r>
      <w:r w:rsidRPr="00ED51C5">
        <w:tab/>
      </w:r>
      <w:r w:rsidRPr="00ED51C5">
        <w:rPr>
          <w:b/>
        </w:rPr>
        <w:t>Ochrana spotřebitele</w:t>
      </w:r>
    </w:p>
    <w:p w14:paraId="74810348" w14:textId="77777777" w:rsidR="00ED51C5" w:rsidRPr="00ED51C5" w:rsidRDefault="00ED51C5" w:rsidP="00ED51C5">
      <w:pPr>
        <w:rPr>
          <w:szCs w:val="18"/>
        </w:rPr>
      </w:pPr>
    </w:p>
    <w:p w14:paraId="1467C411" w14:textId="77777777" w:rsidR="00ED51C5" w:rsidRPr="00ED51C5" w:rsidRDefault="00ED51C5" w:rsidP="00ED51C5">
      <w:pPr>
        <w:spacing w:after="120"/>
        <w:rPr>
          <w:b/>
          <w:szCs w:val="18"/>
        </w:rPr>
      </w:pPr>
      <w:r w:rsidRPr="00ED51C5">
        <w:rPr>
          <w:b/>
          <w:szCs w:val="18"/>
        </w:rPr>
        <w:t xml:space="preserve">Obchodní zástupce </w:t>
      </w:r>
    </w:p>
    <w:p w14:paraId="6BD96AA8" w14:textId="77777777" w:rsidR="00ED51C5" w:rsidRPr="00ED51C5" w:rsidRDefault="00ED51C5" w:rsidP="00ED51C5">
      <w:pPr>
        <w:numPr>
          <w:ilvl w:val="0"/>
          <w:numId w:val="8"/>
        </w:numPr>
        <w:tabs>
          <w:tab w:val="clear" w:pos="720"/>
        </w:tabs>
        <w:spacing w:after="80"/>
        <w:ind w:left="709" w:hanging="284"/>
        <w:rPr>
          <w:szCs w:val="18"/>
        </w:rPr>
      </w:pPr>
      <w:r w:rsidRPr="00ED51C5">
        <w:rPr>
          <w:szCs w:val="18"/>
        </w:rPr>
        <w:t>se seznámí se školícími materiály a s pravidly pro prodej produktů a služeb, které prodává. Pokud zákon vyžaduje pro nabízení a prodej některých produktů absolvování školení nebo složení zkoušky, může produkty nabízet až poté, co splní zákonem stanovené požadavky.</w:t>
      </w:r>
    </w:p>
    <w:p w14:paraId="0EDDAEDD" w14:textId="77777777" w:rsidR="00ED51C5" w:rsidRPr="00ED51C5" w:rsidRDefault="00ED51C5" w:rsidP="00ED51C5">
      <w:pPr>
        <w:numPr>
          <w:ilvl w:val="0"/>
          <w:numId w:val="8"/>
        </w:numPr>
        <w:tabs>
          <w:tab w:val="clear" w:pos="720"/>
        </w:tabs>
        <w:spacing w:after="80"/>
        <w:ind w:left="709" w:hanging="284"/>
        <w:rPr>
          <w:szCs w:val="18"/>
        </w:rPr>
      </w:pPr>
      <w:r w:rsidRPr="00ED51C5">
        <w:rPr>
          <w:szCs w:val="18"/>
        </w:rPr>
        <w:t>si počíná tak, aby klientovi umožnil svobodné, účelné a informované rozhodnutí (je oprávněn předpokládat, že klient je v rozumné míře pozorný a opatrný).</w:t>
      </w:r>
    </w:p>
    <w:p w14:paraId="698A0343" w14:textId="77777777" w:rsidR="00ED51C5" w:rsidRPr="00ED51C5" w:rsidRDefault="00ED51C5" w:rsidP="00ED51C5">
      <w:pPr>
        <w:numPr>
          <w:ilvl w:val="0"/>
          <w:numId w:val="8"/>
        </w:numPr>
        <w:tabs>
          <w:tab w:val="clear" w:pos="720"/>
        </w:tabs>
        <w:spacing w:after="80"/>
        <w:ind w:left="709" w:hanging="284"/>
        <w:rPr>
          <w:szCs w:val="18"/>
        </w:rPr>
      </w:pPr>
      <w:r w:rsidRPr="00ED51C5">
        <w:rPr>
          <w:szCs w:val="18"/>
        </w:rPr>
        <w:t>přizpůsobí způsob nabízení produktů úrovni znalostí a zkušeností klienta. Zejména se vyvaruje zneužití nezkušenosti nebo důvěřivosti klienta.</w:t>
      </w:r>
    </w:p>
    <w:p w14:paraId="6EAC1D45" w14:textId="77777777" w:rsidR="00ED51C5" w:rsidRPr="00ED51C5" w:rsidRDefault="00ED51C5" w:rsidP="00ED51C5">
      <w:pPr>
        <w:numPr>
          <w:ilvl w:val="0"/>
          <w:numId w:val="8"/>
        </w:numPr>
        <w:tabs>
          <w:tab w:val="clear" w:pos="720"/>
        </w:tabs>
        <w:spacing w:after="80"/>
        <w:ind w:left="709" w:hanging="284"/>
        <w:rPr>
          <w:szCs w:val="18"/>
        </w:rPr>
      </w:pPr>
      <w:r w:rsidRPr="00ED51C5">
        <w:rPr>
          <w:szCs w:val="18"/>
        </w:rPr>
        <w:t>uvádí při nabízení produktů závažné informace potřebné pro rozhodnutí klienta a nezamlčuje skutečné vlastnosti produktů a podmínky jejich prodeje. Rovněž se vyvaruje uvádění neúplných, nepřesných, nejasných nebo přehnaných údajů a také neuvádí klienta v omyl.</w:t>
      </w:r>
    </w:p>
    <w:p w14:paraId="5BEBCA8A" w14:textId="77777777" w:rsidR="00ED51C5" w:rsidRPr="00ED51C5" w:rsidRDefault="00ED51C5" w:rsidP="00ED51C5">
      <w:pPr>
        <w:numPr>
          <w:ilvl w:val="0"/>
          <w:numId w:val="8"/>
        </w:numPr>
        <w:tabs>
          <w:tab w:val="clear" w:pos="720"/>
        </w:tabs>
        <w:spacing w:after="80"/>
        <w:ind w:left="709" w:hanging="284"/>
        <w:rPr>
          <w:szCs w:val="18"/>
        </w:rPr>
      </w:pPr>
      <w:r w:rsidRPr="00ED51C5">
        <w:rPr>
          <w:szCs w:val="18"/>
        </w:rPr>
        <w:t>se vyvaruje použití slov „zdarma", „bezplatně", „gratis" a obdobných v případě, pokud spotřebitel musí vynaložit jakékoliv náklady v souvislosti s pořízením nebo využíváním produktu. Použije-li slovo „zdarma" nebo obdobné u produktu, který zcela zdarma není, vždy klientovi jasně sdělí, čeho se pojem „zdarma" týká a nezamlčí žádné náklady, které bude muset klient vynaložit.</w:t>
      </w:r>
    </w:p>
    <w:p w14:paraId="7FC5EE50" w14:textId="77777777" w:rsidR="00ED51C5" w:rsidRPr="00ED51C5" w:rsidRDefault="00ED51C5" w:rsidP="00ED51C5">
      <w:pPr>
        <w:numPr>
          <w:ilvl w:val="0"/>
          <w:numId w:val="8"/>
        </w:numPr>
        <w:tabs>
          <w:tab w:val="clear" w:pos="720"/>
        </w:tabs>
        <w:spacing w:after="80"/>
        <w:ind w:left="709" w:hanging="284"/>
        <w:rPr>
          <w:szCs w:val="18"/>
        </w:rPr>
      </w:pPr>
      <w:r w:rsidRPr="00ED51C5">
        <w:rPr>
          <w:szCs w:val="18"/>
        </w:rPr>
        <w:t xml:space="preserve">nesmí využívat při nabídce a prodeji produktů motiv strachu nebo využívat neštěstí či takových závažných okolností, které mohou vést ke zhoršení úsudku klienta, stejně se vyvaruje nátlaku a jednání z pozice síly. </w:t>
      </w:r>
    </w:p>
    <w:p w14:paraId="67547FA0" w14:textId="77777777" w:rsidR="00ED51C5" w:rsidRPr="00ED51C5" w:rsidRDefault="00ED51C5" w:rsidP="00ED51C5">
      <w:pPr>
        <w:numPr>
          <w:ilvl w:val="0"/>
          <w:numId w:val="8"/>
        </w:numPr>
        <w:tabs>
          <w:tab w:val="clear" w:pos="720"/>
        </w:tabs>
        <w:spacing w:after="80"/>
        <w:ind w:left="709" w:hanging="284"/>
        <w:rPr>
          <w:szCs w:val="18"/>
        </w:rPr>
      </w:pPr>
      <w:r w:rsidRPr="00ED51C5">
        <w:rPr>
          <w:szCs w:val="18"/>
        </w:rPr>
        <w:t>neuvádí jako přednost nabídky práva, která vyplývají spotřebiteli přímo ze zákona.</w:t>
      </w:r>
    </w:p>
    <w:p w14:paraId="2FB1140A" w14:textId="77777777" w:rsidR="00ED51C5" w:rsidRPr="00ED51C5" w:rsidRDefault="00ED51C5" w:rsidP="00ED51C5">
      <w:pPr>
        <w:numPr>
          <w:ilvl w:val="0"/>
          <w:numId w:val="8"/>
        </w:numPr>
        <w:tabs>
          <w:tab w:val="clear" w:pos="720"/>
        </w:tabs>
        <w:spacing w:after="80"/>
        <w:ind w:left="709" w:hanging="284"/>
        <w:rPr>
          <w:szCs w:val="18"/>
        </w:rPr>
      </w:pPr>
      <w:r w:rsidRPr="00ED51C5">
        <w:rPr>
          <w:szCs w:val="18"/>
        </w:rPr>
        <w:t>nesmí klienta diskriminovat.</w:t>
      </w:r>
    </w:p>
    <w:p w14:paraId="375A813A" w14:textId="77777777" w:rsidR="00ED51C5" w:rsidRPr="00ED51C5" w:rsidRDefault="00ED51C5" w:rsidP="00ED51C5">
      <w:pPr>
        <w:numPr>
          <w:ilvl w:val="0"/>
          <w:numId w:val="8"/>
        </w:numPr>
        <w:tabs>
          <w:tab w:val="clear" w:pos="720"/>
        </w:tabs>
        <w:spacing w:after="80"/>
        <w:ind w:left="709" w:hanging="284"/>
        <w:rPr>
          <w:szCs w:val="18"/>
        </w:rPr>
      </w:pPr>
      <w:r w:rsidRPr="00ED51C5">
        <w:rPr>
          <w:szCs w:val="18"/>
        </w:rPr>
        <w:t>se vyvaruje prohlášení, že pokud klient neuzavře smlouvu anebo nevyužije poskytovaných služeb, ohrozí tím jeho podnikání, pracovní místo nebo existenci.</w:t>
      </w:r>
    </w:p>
    <w:p w14:paraId="261C4D63" w14:textId="77777777" w:rsidR="00ED51C5" w:rsidRPr="00ED51C5" w:rsidRDefault="00ED51C5" w:rsidP="00ED51C5">
      <w:pPr>
        <w:numPr>
          <w:ilvl w:val="0"/>
          <w:numId w:val="8"/>
        </w:numPr>
        <w:tabs>
          <w:tab w:val="clear" w:pos="720"/>
        </w:tabs>
        <w:spacing w:after="80"/>
        <w:ind w:left="709" w:hanging="284"/>
        <w:rPr>
          <w:szCs w:val="18"/>
        </w:rPr>
      </w:pPr>
      <w:r w:rsidRPr="00ED51C5">
        <w:rPr>
          <w:szCs w:val="18"/>
        </w:rPr>
        <w:t>se vyvaruje návštěv klienta v jeho bydlišti, pokud si to klient nepřeje, dále nesmí činit nevyžádané opakované nabídky prostřednictvím prostředků přenosu na dálku (telefon, fax, elektronická pošta).</w:t>
      </w:r>
    </w:p>
    <w:p w14:paraId="26D19519" w14:textId="77777777" w:rsidR="00ED51C5" w:rsidRPr="00ED51C5" w:rsidRDefault="00ED51C5" w:rsidP="00ED51C5">
      <w:pPr>
        <w:numPr>
          <w:ilvl w:val="0"/>
          <w:numId w:val="8"/>
        </w:numPr>
        <w:tabs>
          <w:tab w:val="clear" w:pos="720"/>
        </w:tabs>
        <w:spacing w:after="60"/>
        <w:ind w:left="709" w:hanging="283"/>
        <w:rPr>
          <w:szCs w:val="18"/>
        </w:rPr>
      </w:pPr>
      <w:r w:rsidRPr="00ED51C5">
        <w:rPr>
          <w:szCs w:val="18"/>
        </w:rPr>
        <w:t>v případě nabízení nebo sjednávání spotřebitelských úvěrů ve smyslu příslušného zákona o spotřebitelském úvěru, postupuje vždy v souladu s uvedeným zákonem a poskytuje klientovi informace v rozsahu dle zákona.</w:t>
      </w:r>
    </w:p>
    <w:p w14:paraId="5151BA85" w14:textId="77777777" w:rsidR="00CD2B04" w:rsidRPr="00ED51C5" w:rsidRDefault="00CD2B04" w:rsidP="00ED51C5"/>
    <w:sectPr w:rsidR="00CD2B04" w:rsidRPr="00ED51C5" w:rsidSect="004C7E09">
      <w:headerReference w:type="default" r:id="rId7"/>
      <w:footerReference w:type="default" r:id="rId8"/>
      <w:pgSz w:w="11907" w:h="16840" w:code="9"/>
      <w:pgMar w:top="2552" w:right="1134" w:bottom="1588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768E4" w14:textId="77777777" w:rsidR="00460AEF" w:rsidRDefault="00460AEF">
      <w:r>
        <w:separator/>
      </w:r>
    </w:p>
  </w:endnote>
  <w:endnote w:type="continuationSeparator" w:id="0">
    <w:p w14:paraId="0905411F" w14:textId="77777777" w:rsidR="00460AEF" w:rsidRDefault="0046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Blog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C77021" w14:paraId="2DA6EDFD" w14:textId="77777777" w:rsidTr="00EE7FF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75BA0C5B" w14:textId="77777777" w:rsidR="00C77021" w:rsidRDefault="00C77021" w:rsidP="00C77021">
          <w:pPr>
            <w:pStyle w:val="kbFixedtext"/>
            <w:spacing w:before="100"/>
          </w:pPr>
          <w:r>
            <w:t xml:space="preserve">Komerční banka, a.s., se sídlem: </w:t>
          </w:r>
        </w:p>
        <w:p w14:paraId="7D78EA21" w14:textId="77777777" w:rsidR="00C77021" w:rsidRDefault="00C77021" w:rsidP="00C77021">
          <w:pPr>
            <w:pStyle w:val="kbFixedtext"/>
          </w:pPr>
          <w:r>
            <w:t>Praha 1, Na Příkopě 33 čp. 969, PSČ 114 07, IČ</w:t>
          </w:r>
          <w:r w:rsidR="004C7E09">
            <w:t>O</w:t>
          </w:r>
          <w:r>
            <w:t>: 45317054</w:t>
          </w:r>
        </w:p>
        <w:p w14:paraId="22BAE38F" w14:textId="77777777" w:rsidR="00C77021" w:rsidRDefault="00C77021" w:rsidP="00C77021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6B8AA41" w14:textId="77777777" w:rsidR="00C77021" w:rsidRDefault="00C77021" w:rsidP="00EE7FF7">
          <w:pPr>
            <w:pStyle w:val="kbFixedtext"/>
            <w:spacing w:before="10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7F45F0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7F45F0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</w:p>
        <w:p w14:paraId="2568807E" w14:textId="77777777" w:rsidR="00C77021" w:rsidRPr="004C7E09" w:rsidRDefault="00C77021" w:rsidP="00EE7FF7">
          <w:pPr>
            <w:pStyle w:val="Registration"/>
            <w:jc w:val="right"/>
            <w:rPr>
              <w:szCs w:val="8"/>
            </w:rPr>
          </w:pPr>
          <w:r w:rsidRPr="004C7E09">
            <w:rPr>
              <w:szCs w:val="8"/>
            </w:rPr>
            <w:t xml:space="preserve">Datum účinnosti šablony </w:t>
          </w:r>
          <w:r w:rsidR="001343DC">
            <w:rPr>
              <w:szCs w:val="8"/>
            </w:rPr>
            <w:t>30</w:t>
          </w:r>
          <w:r w:rsidR="004C7E09" w:rsidRPr="004C7E09">
            <w:rPr>
              <w:szCs w:val="8"/>
            </w:rPr>
            <w:t>.</w:t>
          </w:r>
          <w:r w:rsidRPr="004C7E09">
            <w:rPr>
              <w:szCs w:val="8"/>
            </w:rPr>
            <w:t xml:space="preserve"> </w:t>
          </w:r>
          <w:r w:rsidR="004C7E09" w:rsidRPr="004C7E09">
            <w:rPr>
              <w:szCs w:val="8"/>
            </w:rPr>
            <w:t>1</w:t>
          </w:r>
          <w:r w:rsidR="00EE7FF7">
            <w:rPr>
              <w:szCs w:val="8"/>
            </w:rPr>
            <w:t>1</w:t>
          </w:r>
          <w:r w:rsidRPr="004C7E09">
            <w:rPr>
              <w:szCs w:val="8"/>
            </w:rPr>
            <w:t>. 20</w:t>
          </w:r>
          <w:r w:rsidR="004C7E09" w:rsidRPr="004C7E09">
            <w:rPr>
              <w:szCs w:val="8"/>
            </w:rPr>
            <w:t>1</w:t>
          </w:r>
          <w:r w:rsidR="00ED51C5">
            <w:rPr>
              <w:szCs w:val="8"/>
            </w:rPr>
            <w:t>6</w:t>
          </w:r>
        </w:p>
        <w:p w14:paraId="3516256F" w14:textId="77777777" w:rsidR="00C77021" w:rsidRDefault="00C77021" w:rsidP="00EE7FF7">
          <w:pPr>
            <w:pStyle w:val="Registration"/>
            <w:jc w:val="right"/>
          </w:pPr>
          <w:r w:rsidRPr="004C7E09">
            <w:rPr>
              <w:szCs w:val="8"/>
            </w:rPr>
            <w:t xml:space="preserve">Ver E KODOBZAS.DOT </w:t>
          </w:r>
          <w:r w:rsidRPr="004C7E09">
            <w:rPr>
              <w:szCs w:val="8"/>
            </w:rPr>
            <w:fldChar w:fldCharType="begin"/>
          </w:r>
          <w:r w:rsidRPr="004C7E09">
            <w:rPr>
              <w:szCs w:val="8"/>
            </w:rPr>
            <w:instrText>\DATE</w:instrText>
          </w:r>
          <w:r w:rsidRPr="004C7E09">
            <w:rPr>
              <w:szCs w:val="8"/>
            </w:rPr>
            <w:fldChar w:fldCharType="separate"/>
          </w:r>
          <w:r w:rsidR="00D30BDD">
            <w:rPr>
              <w:noProof/>
              <w:szCs w:val="8"/>
            </w:rPr>
            <w:t>20.04.2026</w:t>
          </w:r>
          <w:r w:rsidRPr="004C7E09">
            <w:rPr>
              <w:szCs w:val="8"/>
            </w:rPr>
            <w:fldChar w:fldCharType="end"/>
          </w:r>
          <w:r w:rsidRPr="004C7E09">
            <w:rPr>
              <w:szCs w:val="8"/>
            </w:rPr>
            <w:t xml:space="preserve"> </w:t>
          </w:r>
          <w:r w:rsidRPr="004C7E09">
            <w:rPr>
              <w:szCs w:val="8"/>
            </w:rPr>
            <w:fldChar w:fldCharType="begin"/>
          </w:r>
          <w:r w:rsidRPr="004C7E09">
            <w:rPr>
              <w:szCs w:val="8"/>
            </w:rPr>
            <w:instrText>\TIME</w:instrText>
          </w:r>
          <w:r w:rsidRPr="004C7E09">
            <w:rPr>
              <w:szCs w:val="8"/>
            </w:rPr>
            <w:fldChar w:fldCharType="separate"/>
          </w:r>
          <w:r w:rsidR="00D30BDD">
            <w:rPr>
              <w:noProof/>
              <w:szCs w:val="8"/>
            </w:rPr>
            <w:t>10:23 dop.</w:t>
          </w:r>
          <w:r w:rsidRPr="004C7E09">
            <w:rPr>
              <w:szCs w:val="8"/>
            </w:rPr>
            <w:fldChar w:fldCharType="end"/>
          </w:r>
        </w:p>
      </w:tc>
    </w:tr>
  </w:tbl>
  <w:p w14:paraId="7804D481" w14:textId="77777777" w:rsidR="00C77021" w:rsidRDefault="00C77021" w:rsidP="00C77021">
    <w:pPr>
      <w:pStyle w:val="Zpat"/>
      <w:rPr>
        <w:b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BED5" w14:textId="77777777" w:rsidR="00460AEF" w:rsidRDefault="00460AEF">
      <w:r>
        <w:separator/>
      </w:r>
    </w:p>
  </w:footnote>
  <w:footnote w:type="continuationSeparator" w:id="0">
    <w:p w14:paraId="38287BBE" w14:textId="77777777" w:rsidR="00460AEF" w:rsidRDefault="00460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3" w:type="dxa"/>
      <w:tblInd w:w="-1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69"/>
      <w:gridCol w:w="5244"/>
    </w:tblGrid>
    <w:tr w:rsidR="00C77021" w14:paraId="0F69A039" w14:textId="77777777">
      <w:tblPrEx>
        <w:tblCellMar>
          <w:top w:w="0" w:type="dxa"/>
          <w:bottom w:w="0" w:type="dxa"/>
        </w:tblCellMar>
      </w:tblPrEx>
      <w:tc>
        <w:tcPr>
          <w:tcW w:w="5769" w:type="dxa"/>
        </w:tcPr>
        <w:p w14:paraId="7B4986CF" w14:textId="77777777" w:rsidR="00C77021" w:rsidRDefault="00C77021" w:rsidP="00C77021">
          <w:pPr>
            <w:rPr>
              <w:rFonts w:ascii="Univers" w:hAnsi="Univers"/>
            </w:rPr>
          </w:pPr>
          <w:r>
            <w:rPr>
              <w:rFonts w:ascii="KBlogo" w:hAnsi="KBlogo"/>
              <w:sz w:val="108"/>
            </w:rPr>
            <w:t></w:t>
          </w:r>
        </w:p>
      </w:tc>
      <w:tc>
        <w:tcPr>
          <w:tcW w:w="5244" w:type="dxa"/>
        </w:tcPr>
        <w:p w14:paraId="4EC5A577" w14:textId="77777777" w:rsidR="00C77021" w:rsidRDefault="00C77021" w:rsidP="00C77021">
          <w:pPr>
            <w:pStyle w:val="kbDocumentnameextrenal"/>
            <w:tabs>
              <w:tab w:val="clear" w:pos="6167"/>
              <w:tab w:val="right" w:pos="4040"/>
            </w:tabs>
            <w:jc w:val="left"/>
          </w:pPr>
          <w:r>
            <w:tab/>
          </w:r>
          <w:r w:rsidRPr="00C77021">
            <w:t>Kodex obchodních zástupců</w:t>
          </w:r>
        </w:p>
      </w:tc>
    </w:tr>
  </w:tbl>
  <w:p w14:paraId="623463F3" w14:textId="77777777" w:rsidR="00C77021" w:rsidRPr="00D56C77" w:rsidRDefault="00C77021" w:rsidP="00C770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4B48E1"/>
    <w:multiLevelType w:val="hybridMultilevel"/>
    <w:tmpl w:val="A7F0395A"/>
    <w:lvl w:ilvl="0" w:tplc="255A5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DA11C1"/>
    <w:multiLevelType w:val="hybridMultilevel"/>
    <w:tmpl w:val="1538660A"/>
    <w:lvl w:ilvl="0" w:tplc="6E90ED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C4300B"/>
    <w:multiLevelType w:val="hybridMultilevel"/>
    <w:tmpl w:val="9AF8B78A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AE0B52"/>
    <w:multiLevelType w:val="hybridMultilevel"/>
    <w:tmpl w:val="FE582A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874030"/>
    <w:multiLevelType w:val="hybridMultilevel"/>
    <w:tmpl w:val="5C50D4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540D0"/>
    <w:multiLevelType w:val="hybridMultilevel"/>
    <w:tmpl w:val="7C1EE8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D0E6C"/>
    <w:multiLevelType w:val="hybridMultilevel"/>
    <w:tmpl w:val="044E81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4324707">
    <w:abstractNumId w:val="0"/>
  </w:num>
  <w:num w:numId="2" w16cid:durableId="1475832499">
    <w:abstractNumId w:val="4"/>
  </w:num>
  <w:num w:numId="3" w16cid:durableId="782579566">
    <w:abstractNumId w:val="1"/>
  </w:num>
  <w:num w:numId="4" w16cid:durableId="927422240">
    <w:abstractNumId w:val="2"/>
  </w:num>
  <w:num w:numId="5" w16cid:durableId="1106077872">
    <w:abstractNumId w:val="3"/>
  </w:num>
  <w:num w:numId="6" w16cid:durableId="2129661101">
    <w:abstractNumId w:val="6"/>
  </w:num>
  <w:num w:numId="7" w16cid:durableId="1855222635">
    <w:abstractNumId w:val="5"/>
  </w:num>
  <w:num w:numId="8" w16cid:durableId="852962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oNotTrackMove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45F0"/>
    <w:rsid w:val="000158A2"/>
    <w:rsid w:val="00024C3C"/>
    <w:rsid w:val="0007752A"/>
    <w:rsid w:val="00086E7C"/>
    <w:rsid w:val="000B1F45"/>
    <w:rsid w:val="000C30C6"/>
    <w:rsid w:val="000C68FE"/>
    <w:rsid w:val="000D262E"/>
    <w:rsid w:val="000E130B"/>
    <w:rsid w:val="000E4F9D"/>
    <w:rsid w:val="00105348"/>
    <w:rsid w:val="0011080C"/>
    <w:rsid w:val="00114B53"/>
    <w:rsid w:val="00123026"/>
    <w:rsid w:val="00132BDC"/>
    <w:rsid w:val="001343DC"/>
    <w:rsid w:val="00135785"/>
    <w:rsid w:val="00151A3A"/>
    <w:rsid w:val="00163F41"/>
    <w:rsid w:val="00166745"/>
    <w:rsid w:val="00172995"/>
    <w:rsid w:val="0019135A"/>
    <w:rsid w:val="001952AD"/>
    <w:rsid w:val="0019572D"/>
    <w:rsid w:val="001C12DF"/>
    <w:rsid w:val="001C23B5"/>
    <w:rsid w:val="001C6F56"/>
    <w:rsid w:val="001F0C43"/>
    <w:rsid w:val="0020108F"/>
    <w:rsid w:val="00202E48"/>
    <w:rsid w:val="002068D7"/>
    <w:rsid w:val="00224D2D"/>
    <w:rsid w:val="00227FE2"/>
    <w:rsid w:val="00233A89"/>
    <w:rsid w:val="00240E2C"/>
    <w:rsid w:val="00273C5B"/>
    <w:rsid w:val="00294F03"/>
    <w:rsid w:val="00295754"/>
    <w:rsid w:val="002A6E0F"/>
    <w:rsid w:val="002B7F35"/>
    <w:rsid w:val="002F50F1"/>
    <w:rsid w:val="00305152"/>
    <w:rsid w:val="0031548E"/>
    <w:rsid w:val="003266CC"/>
    <w:rsid w:val="00327E49"/>
    <w:rsid w:val="00332148"/>
    <w:rsid w:val="00332239"/>
    <w:rsid w:val="003767FA"/>
    <w:rsid w:val="00376C19"/>
    <w:rsid w:val="00381032"/>
    <w:rsid w:val="0038488E"/>
    <w:rsid w:val="0039200F"/>
    <w:rsid w:val="003936E1"/>
    <w:rsid w:val="003B5205"/>
    <w:rsid w:val="003C7B38"/>
    <w:rsid w:val="003D1E5F"/>
    <w:rsid w:val="003E040D"/>
    <w:rsid w:val="0041454D"/>
    <w:rsid w:val="004278BB"/>
    <w:rsid w:val="00431934"/>
    <w:rsid w:val="0043555B"/>
    <w:rsid w:val="00442C8E"/>
    <w:rsid w:val="004453DD"/>
    <w:rsid w:val="00450EDF"/>
    <w:rsid w:val="00460AEF"/>
    <w:rsid w:val="004635A6"/>
    <w:rsid w:val="00465A53"/>
    <w:rsid w:val="00475FF9"/>
    <w:rsid w:val="004B3344"/>
    <w:rsid w:val="004B541E"/>
    <w:rsid w:val="004C7E09"/>
    <w:rsid w:val="004D541D"/>
    <w:rsid w:val="00517C52"/>
    <w:rsid w:val="00520FB9"/>
    <w:rsid w:val="0052760C"/>
    <w:rsid w:val="00530170"/>
    <w:rsid w:val="0053035B"/>
    <w:rsid w:val="005351E1"/>
    <w:rsid w:val="005361A0"/>
    <w:rsid w:val="00540716"/>
    <w:rsid w:val="00541C4E"/>
    <w:rsid w:val="00543447"/>
    <w:rsid w:val="00545706"/>
    <w:rsid w:val="00547ADF"/>
    <w:rsid w:val="00573729"/>
    <w:rsid w:val="005737F8"/>
    <w:rsid w:val="00576171"/>
    <w:rsid w:val="00582156"/>
    <w:rsid w:val="005A3157"/>
    <w:rsid w:val="005A689B"/>
    <w:rsid w:val="005B4D6F"/>
    <w:rsid w:val="005D397C"/>
    <w:rsid w:val="005E40B1"/>
    <w:rsid w:val="00605A95"/>
    <w:rsid w:val="006076D1"/>
    <w:rsid w:val="006103D8"/>
    <w:rsid w:val="0062020A"/>
    <w:rsid w:val="0062063F"/>
    <w:rsid w:val="006323BB"/>
    <w:rsid w:val="00642484"/>
    <w:rsid w:val="00655F33"/>
    <w:rsid w:val="006618A3"/>
    <w:rsid w:val="00661A8D"/>
    <w:rsid w:val="00693F40"/>
    <w:rsid w:val="006A5E78"/>
    <w:rsid w:val="006A7EB3"/>
    <w:rsid w:val="006B0F75"/>
    <w:rsid w:val="006B3368"/>
    <w:rsid w:val="006D1C5F"/>
    <w:rsid w:val="006E4D82"/>
    <w:rsid w:val="006F7BEB"/>
    <w:rsid w:val="00707201"/>
    <w:rsid w:val="007212F0"/>
    <w:rsid w:val="00737284"/>
    <w:rsid w:val="00744580"/>
    <w:rsid w:val="00750E50"/>
    <w:rsid w:val="007550A0"/>
    <w:rsid w:val="00782128"/>
    <w:rsid w:val="007C1988"/>
    <w:rsid w:val="007C73C7"/>
    <w:rsid w:val="007D7AB5"/>
    <w:rsid w:val="007E185D"/>
    <w:rsid w:val="007E48BB"/>
    <w:rsid w:val="007F2CB3"/>
    <w:rsid w:val="007F45F0"/>
    <w:rsid w:val="007F634C"/>
    <w:rsid w:val="00800911"/>
    <w:rsid w:val="0087317A"/>
    <w:rsid w:val="00877DBE"/>
    <w:rsid w:val="0088298E"/>
    <w:rsid w:val="00884580"/>
    <w:rsid w:val="008860EE"/>
    <w:rsid w:val="00887FDD"/>
    <w:rsid w:val="00891BBD"/>
    <w:rsid w:val="00894BFB"/>
    <w:rsid w:val="008A6D74"/>
    <w:rsid w:val="008B6E31"/>
    <w:rsid w:val="008E6A86"/>
    <w:rsid w:val="00900E88"/>
    <w:rsid w:val="009131F3"/>
    <w:rsid w:val="00917449"/>
    <w:rsid w:val="00930508"/>
    <w:rsid w:val="00954C05"/>
    <w:rsid w:val="00972A21"/>
    <w:rsid w:val="009B7ABE"/>
    <w:rsid w:val="009C57A4"/>
    <w:rsid w:val="009C61D0"/>
    <w:rsid w:val="009D4CF7"/>
    <w:rsid w:val="00A207BD"/>
    <w:rsid w:val="00A25717"/>
    <w:rsid w:val="00A25F39"/>
    <w:rsid w:val="00A31535"/>
    <w:rsid w:val="00A437C5"/>
    <w:rsid w:val="00A4677E"/>
    <w:rsid w:val="00A5049C"/>
    <w:rsid w:val="00A530CA"/>
    <w:rsid w:val="00A547CD"/>
    <w:rsid w:val="00A626C9"/>
    <w:rsid w:val="00A7084D"/>
    <w:rsid w:val="00AB3B1B"/>
    <w:rsid w:val="00AC0DF0"/>
    <w:rsid w:val="00AD2164"/>
    <w:rsid w:val="00AE194A"/>
    <w:rsid w:val="00B11EE0"/>
    <w:rsid w:val="00B33511"/>
    <w:rsid w:val="00B44D56"/>
    <w:rsid w:val="00B51870"/>
    <w:rsid w:val="00B754A7"/>
    <w:rsid w:val="00B82E76"/>
    <w:rsid w:val="00B93058"/>
    <w:rsid w:val="00B9383B"/>
    <w:rsid w:val="00B96358"/>
    <w:rsid w:val="00BA54F2"/>
    <w:rsid w:val="00BB1A57"/>
    <w:rsid w:val="00BB382E"/>
    <w:rsid w:val="00BC0323"/>
    <w:rsid w:val="00BD404D"/>
    <w:rsid w:val="00C04192"/>
    <w:rsid w:val="00C32A26"/>
    <w:rsid w:val="00C42F41"/>
    <w:rsid w:val="00C511FA"/>
    <w:rsid w:val="00C51726"/>
    <w:rsid w:val="00C54EA7"/>
    <w:rsid w:val="00C70DB9"/>
    <w:rsid w:val="00C77021"/>
    <w:rsid w:val="00CD2B04"/>
    <w:rsid w:val="00CD31A8"/>
    <w:rsid w:val="00CE4368"/>
    <w:rsid w:val="00CF33D1"/>
    <w:rsid w:val="00D07342"/>
    <w:rsid w:val="00D0788C"/>
    <w:rsid w:val="00D277BB"/>
    <w:rsid w:val="00D30BDD"/>
    <w:rsid w:val="00D4605A"/>
    <w:rsid w:val="00D50E4A"/>
    <w:rsid w:val="00D55564"/>
    <w:rsid w:val="00D70959"/>
    <w:rsid w:val="00D72221"/>
    <w:rsid w:val="00D83CCC"/>
    <w:rsid w:val="00D875A9"/>
    <w:rsid w:val="00D97592"/>
    <w:rsid w:val="00D97715"/>
    <w:rsid w:val="00DA6349"/>
    <w:rsid w:val="00DC4A5F"/>
    <w:rsid w:val="00DD02C0"/>
    <w:rsid w:val="00DD441B"/>
    <w:rsid w:val="00DE05BC"/>
    <w:rsid w:val="00DE1C1B"/>
    <w:rsid w:val="00DF6D73"/>
    <w:rsid w:val="00E20007"/>
    <w:rsid w:val="00E21D2C"/>
    <w:rsid w:val="00E24F56"/>
    <w:rsid w:val="00E42258"/>
    <w:rsid w:val="00E427F6"/>
    <w:rsid w:val="00E66196"/>
    <w:rsid w:val="00E80E59"/>
    <w:rsid w:val="00E92D8C"/>
    <w:rsid w:val="00ED3F77"/>
    <w:rsid w:val="00ED51C5"/>
    <w:rsid w:val="00EE2404"/>
    <w:rsid w:val="00EE7FF7"/>
    <w:rsid w:val="00EF43FE"/>
    <w:rsid w:val="00EF4F11"/>
    <w:rsid w:val="00EF5190"/>
    <w:rsid w:val="00F021EE"/>
    <w:rsid w:val="00F22AA1"/>
    <w:rsid w:val="00F32708"/>
    <w:rsid w:val="00F33F46"/>
    <w:rsid w:val="00F40D93"/>
    <w:rsid w:val="00F4302B"/>
    <w:rsid w:val="00F60589"/>
    <w:rsid w:val="00F70BB8"/>
    <w:rsid w:val="00F80FE5"/>
    <w:rsid w:val="00F91D39"/>
    <w:rsid w:val="00F94967"/>
    <w:rsid w:val="00F96A55"/>
    <w:rsid w:val="00FA32C2"/>
    <w:rsid w:val="00FA6BDD"/>
    <w:rsid w:val="00FB349C"/>
    <w:rsid w:val="00FC0227"/>
    <w:rsid w:val="00FC0DB0"/>
    <w:rsid w:val="00FC18CA"/>
    <w:rsid w:val="00FC5085"/>
    <w:rsid w:val="00FC5B09"/>
    <w:rsid w:val="00FD78B2"/>
    <w:rsid w:val="00FF099C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CEFCF1"/>
  <w15:chartTrackingRefBased/>
  <w15:docId w15:val="{2689015A-5A64-4D48-9273-9EFCABA1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1C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odsazen">
    <w:name w:val="Normal Indent"/>
    <w:basedOn w:val="Normln"/>
    <w:pPr>
      <w:ind w:left="708"/>
    </w:pPr>
  </w:style>
  <w:style w:type="paragraph" w:styleId="Textbubliny">
    <w:name w:val="Balloon Text"/>
    <w:basedOn w:val="Normln"/>
    <w:semiHidden/>
    <w:rsid w:val="0088458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131F3"/>
    <w:rPr>
      <w:sz w:val="16"/>
      <w:szCs w:val="16"/>
    </w:rPr>
  </w:style>
  <w:style w:type="paragraph" w:styleId="Textkomente">
    <w:name w:val="annotation text"/>
    <w:basedOn w:val="Normln"/>
    <w:semiHidden/>
    <w:rsid w:val="009131F3"/>
    <w:rPr>
      <w:sz w:val="20"/>
    </w:rPr>
  </w:style>
  <w:style w:type="paragraph" w:styleId="Pedmtkomente">
    <w:name w:val="annotation subject"/>
    <w:basedOn w:val="Textkomente"/>
    <w:next w:val="Textkomente"/>
    <w:semiHidden/>
    <w:rsid w:val="009131F3"/>
    <w:rPr>
      <w:b/>
      <w:bCs/>
    </w:rPr>
  </w:style>
  <w:style w:type="paragraph" w:styleId="Zhlav">
    <w:name w:val="header"/>
    <w:basedOn w:val="Normln"/>
    <w:rsid w:val="00707201"/>
    <w:rPr>
      <w:sz w:val="16"/>
    </w:rPr>
  </w:style>
  <w:style w:type="paragraph" w:styleId="Zpat">
    <w:name w:val="footer"/>
    <w:basedOn w:val="Normln"/>
    <w:rsid w:val="00707201"/>
    <w:rPr>
      <w:sz w:val="16"/>
    </w:rPr>
  </w:style>
  <w:style w:type="paragraph" w:customStyle="1" w:styleId="kbDocumentnameextrenal">
    <w:name w:val="kb_Document_name_extrenal"/>
    <w:basedOn w:val="Normln"/>
    <w:rsid w:val="00C77021"/>
    <w:pPr>
      <w:shd w:val="pct37" w:color="auto" w:fill="auto"/>
      <w:tabs>
        <w:tab w:val="right" w:pos="6167"/>
      </w:tabs>
      <w:spacing w:before="560"/>
    </w:pPr>
    <w:rPr>
      <w:b/>
      <w:color w:val="FFFFFF"/>
      <w:sz w:val="27"/>
    </w:rPr>
  </w:style>
  <w:style w:type="character" w:styleId="slostrnky">
    <w:name w:val="page number"/>
    <w:rsid w:val="00C77021"/>
    <w:rPr>
      <w:rFonts w:ascii="Arial" w:hAnsi="Arial"/>
      <w:sz w:val="16"/>
    </w:rPr>
  </w:style>
  <w:style w:type="paragraph" w:customStyle="1" w:styleId="kbFixedtext">
    <w:name w:val="kb_Fixed_text"/>
    <w:basedOn w:val="Normln"/>
    <w:rsid w:val="00C77021"/>
    <w:pPr>
      <w:spacing w:before="40"/>
    </w:pPr>
    <w:rPr>
      <w:sz w:val="16"/>
    </w:rPr>
  </w:style>
  <w:style w:type="paragraph" w:customStyle="1" w:styleId="kbRegistration">
    <w:name w:val="kb_Registration"/>
    <w:basedOn w:val="Normln"/>
    <w:rsid w:val="00C77021"/>
    <w:pPr>
      <w:spacing w:before="40"/>
    </w:pPr>
    <w:rPr>
      <w:caps/>
      <w:sz w:val="8"/>
    </w:rPr>
  </w:style>
  <w:style w:type="paragraph" w:customStyle="1" w:styleId="Registration">
    <w:name w:val="Registration"/>
    <w:basedOn w:val="Normln"/>
    <w:rsid w:val="00C77021"/>
    <w:pPr>
      <w:spacing w:before="40"/>
    </w:pPr>
    <w:rPr>
      <w:caps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KODOBZA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KODOBZAS</Template>
  <TotalTime>0</TotalTime>
  <Pages>1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Kodex distributorů</vt:lpstr>
    </vt:vector>
  </TitlesOfParts>
  <Company>Komerční banka, a. s.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distributorů</dc:title>
  <dc:subject/>
  <dc:creator>nrichte1</dc:creator>
  <cp:keywords/>
  <dc:description/>
  <cp:lastModifiedBy>Rybar Martin</cp:lastModifiedBy>
  <cp:revision>2</cp:revision>
  <cp:lastPrinted>2008-02-13T13:00:00Z</cp:lastPrinted>
  <dcterms:created xsi:type="dcterms:W3CDTF">2026-04-20T08:23:00Z</dcterms:created>
  <dcterms:modified xsi:type="dcterms:W3CDTF">2026-04-20T08:23:00Z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2026-04-20T08:23:17Z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c5144935-7739-4ef6-8008-de16ad768f2f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