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D8" w:rsidRPr="00F11DA9" w:rsidRDefault="001527D8" w:rsidP="001527D8">
      <w:pPr>
        <w:jc w:val="center"/>
        <w:rPr>
          <w:rFonts w:ascii="Arial" w:hAnsi="Arial"/>
          <w:b/>
          <w:spacing w:val="0"/>
          <w:szCs w:val="24"/>
          <w:lang w:val="en-US"/>
        </w:rPr>
      </w:pPr>
      <w:r w:rsidRPr="00F11DA9">
        <w:rPr>
          <w:rFonts w:ascii="Arial" w:hAnsi="Arial" w:cs="Arial"/>
          <w:b/>
          <w:spacing w:val="16"/>
          <w:sz w:val="40"/>
          <w:szCs w:val="40"/>
          <w:lang w:val="en-US"/>
        </w:rPr>
        <w:t>BALLOT PAPER</w:t>
      </w:r>
      <w:r w:rsidRPr="00F11DA9">
        <w:rPr>
          <w:rFonts w:ascii="Arial" w:hAnsi="Arial" w:cs="Arial"/>
          <w:b/>
          <w:spacing w:val="16"/>
          <w:sz w:val="40"/>
          <w:szCs w:val="40"/>
          <w:lang w:val="en-US"/>
        </w:rPr>
        <w:br/>
      </w:r>
      <w:r w:rsidRPr="00F11DA9">
        <w:rPr>
          <w:rFonts w:ascii="Arial" w:hAnsi="Arial"/>
          <w:b/>
          <w:spacing w:val="0"/>
          <w:szCs w:val="24"/>
          <w:lang w:val="en-US"/>
        </w:rPr>
        <w:t xml:space="preserve">to vote on the decisions of the General Meeting of </w:t>
      </w:r>
      <w:proofErr w:type="spellStart"/>
      <w:r w:rsidRPr="00F11DA9">
        <w:rPr>
          <w:rFonts w:ascii="Arial" w:hAnsi="Arial"/>
          <w:b/>
          <w:spacing w:val="0"/>
          <w:szCs w:val="24"/>
          <w:lang w:val="en-US"/>
        </w:rPr>
        <w:t>Komerční</w:t>
      </w:r>
      <w:proofErr w:type="spellEnd"/>
      <w:r w:rsidRPr="00F11DA9">
        <w:rPr>
          <w:rFonts w:ascii="Arial" w:hAnsi="Arial"/>
          <w:b/>
          <w:spacing w:val="0"/>
          <w:szCs w:val="24"/>
          <w:lang w:val="en-US"/>
        </w:rPr>
        <w:t xml:space="preserve"> </w:t>
      </w:r>
      <w:proofErr w:type="spellStart"/>
      <w:r w:rsidRPr="00F11DA9">
        <w:rPr>
          <w:rFonts w:ascii="Arial" w:hAnsi="Arial"/>
          <w:b/>
          <w:spacing w:val="0"/>
          <w:szCs w:val="24"/>
          <w:lang w:val="en-US"/>
        </w:rPr>
        <w:t>banka</w:t>
      </w:r>
      <w:proofErr w:type="spellEnd"/>
      <w:r w:rsidRPr="00F11DA9">
        <w:rPr>
          <w:rFonts w:ascii="Arial" w:hAnsi="Arial"/>
          <w:b/>
          <w:spacing w:val="0"/>
          <w:szCs w:val="24"/>
          <w:lang w:val="en-US"/>
        </w:rPr>
        <w:t xml:space="preserve">, </w:t>
      </w:r>
      <w:proofErr w:type="spellStart"/>
      <w:r w:rsidRPr="00F11DA9">
        <w:rPr>
          <w:rFonts w:ascii="Arial" w:hAnsi="Arial"/>
          <w:b/>
          <w:spacing w:val="0"/>
          <w:szCs w:val="24"/>
          <w:lang w:val="en-US"/>
        </w:rPr>
        <w:t>a.s</w:t>
      </w:r>
      <w:proofErr w:type="spellEnd"/>
      <w:proofErr w:type="gramStart"/>
      <w:r w:rsidRPr="00F11DA9">
        <w:rPr>
          <w:rFonts w:ascii="Arial" w:hAnsi="Arial"/>
          <w:b/>
          <w:spacing w:val="0"/>
          <w:szCs w:val="24"/>
          <w:lang w:val="en-US"/>
        </w:rPr>
        <w:t>.,</w:t>
      </w:r>
      <w:proofErr w:type="gramEnd"/>
    </w:p>
    <w:p w:rsidR="001527D8" w:rsidRPr="00F11DA9" w:rsidRDefault="001527D8" w:rsidP="001527D8">
      <w:pPr>
        <w:jc w:val="center"/>
        <w:rPr>
          <w:rFonts w:ascii="Arial" w:hAnsi="Arial"/>
          <w:b/>
          <w:spacing w:val="0"/>
          <w:szCs w:val="24"/>
          <w:lang w:val="en-US"/>
        </w:rPr>
      </w:pPr>
      <w:proofErr w:type="gramStart"/>
      <w:r w:rsidRPr="00F11DA9">
        <w:rPr>
          <w:rFonts w:ascii="Arial" w:hAnsi="Arial"/>
          <w:b/>
          <w:spacing w:val="0"/>
          <w:szCs w:val="24"/>
          <w:lang w:val="en-US"/>
        </w:rPr>
        <w:t>remotely</w:t>
      </w:r>
      <w:proofErr w:type="gramEnd"/>
      <w:r w:rsidRPr="00F11DA9">
        <w:rPr>
          <w:rFonts w:ascii="Arial" w:hAnsi="Arial"/>
          <w:b/>
          <w:spacing w:val="0"/>
          <w:szCs w:val="24"/>
          <w:lang w:val="en-US"/>
        </w:rPr>
        <w:t xml:space="preserve"> in writing pursuant to S. 19 of Lex COVID</w:t>
      </w:r>
    </w:p>
    <w:p w:rsidR="00B31346" w:rsidRPr="00F11DA9" w:rsidRDefault="00B31346" w:rsidP="00B31346">
      <w:pPr>
        <w:tabs>
          <w:tab w:val="center" w:pos="5386"/>
          <w:tab w:val="right" w:pos="9923"/>
          <w:tab w:val="right" w:pos="10490"/>
          <w:tab w:val="right" w:pos="10773"/>
        </w:tabs>
        <w:jc w:val="both"/>
        <w:rPr>
          <w:rFonts w:ascii="Arial" w:hAnsi="Arial"/>
          <w:spacing w:val="0"/>
          <w:sz w:val="20"/>
          <w:lang w:val="en-US"/>
        </w:rPr>
      </w:pPr>
    </w:p>
    <w:p w:rsidR="001527D8" w:rsidRPr="00F11DA9" w:rsidRDefault="001527D8" w:rsidP="00B31346">
      <w:pPr>
        <w:tabs>
          <w:tab w:val="center" w:pos="5386"/>
          <w:tab w:val="right" w:pos="9923"/>
          <w:tab w:val="right" w:pos="10490"/>
          <w:tab w:val="right" w:pos="10773"/>
        </w:tabs>
        <w:spacing w:before="80" w:after="80"/>
        <w:jc w:val="both"/>
        <w:rPr>
          <w:rFonts w:ascii="Arial" w:hAnsi="Arial"/>
          <w:b/>
          <w:spacing w:val="0"/>
          <w:sz w:val="20"/>
          <w:lang w:val="en-US"/>
        </w:rPr>
      </w:pPr>
      <w:r w:rsidRPr="00F11DA9">
        <w:rPr>
          <w:rFonts w:ascii="Arial" w:hAnsi="Arial"/>
          <w:b/>
          <w:spacing w:val="0"/>
          <w:sz w:val="20"/>
          <w:lang w:val="en-US"/>
        </w:rPr>
        <w:t>This Ballot Paper is only meant for prox</w:t>
      </w:r>
      <w:r w:rsidR="00F11DA9" w:rsidRPr="00F11DA9">
        <w:rPr>
          <w:rFonts w:ascii="Arial" w:hAnsi="Arial"/>
          <w:b/>
          <w:spacing w:val="0"/>
          <w:sz w:val="20"/>
          <w:lang w:val="en-US"/>
        </w:rPr>
        <w:t>y holders</w:t>
      </w:r>
      <w:r w:rsidRPr="00F11DA9">
        <w:rPr>
          <w:rFonts w:ascii="Arial" w:hAnsi="Arial"/>
          <w:b/>
          <w:spacing w:val="0"/>
          <w:sz w:val="20"/>
          <w:lang w:val="en-US"/>
        </w:rPr>
        <w:t xml:space="preserve"> who represent several shareholders at the same time, including administrators. </w:t>
      </w:r>
    </w:p>
    <w:p w:rsidR="001527D8" w:rsidRPr="00F11DA9" w:rsidRDefault="001527D8" w:rsidP="001527D8">
      <w:pPr>
        <w:tabs>
          <w:tab w:val="center" w:pos="5386"/>
          <w:tab w:val="right" w:pos="9923"/>
          <w:tab w:val="right" w:pos="10490"/>
          <w:tab w:val="right" w:pos="10773"/>
        </w:tabs>
        <w:spacing w:before="80" w:after="80"/>
        <w:jc w:val="both"/>
        <w:rPr>
          <w:rFonts w:ascii="Arial" w:hAnsi="Arial"/>
          <w:spacing w:val="0"/>
          <w:sz w:val="20"/>
          <w:lang w:val="en-US"/>
        </w:rPr>
      </w:pPr>
      <w:r w:rsidRPr="00F11DA9">
        <w:rPr>
          <w:rFonts w:ascii="Arial" w:hAnsi="Arial"/>
          <w:spacing w:val="0"/>
          <w:sz w:val="20"/>
          <w:lang w:val="en-US"/>
        </w:rPr>
        <w:t xml:space="preserve">If you wish to exercise your voting right, please </w:t>
      </w:r>
      <w:r w:rsidR="00AB0560">
        <w:rPr>
          <w:rFonts w:ascii="Arial" w:hAnsi="Arial"/>
          <w:spacing w:val="0"/>
          <w:sz w:val="20"/>
          <w:lang w:val="en-US"/>
        </w:rPr>
        <w:t xml:space="preserve">make a cross in the box </w:t>
      </w:r>
      <w:r w:rsidRPr="00F11DA9">
        <w:rPr>
          <w:rFonts w:ascii="Arial" w:hAnsi="Arial"/>
          <w:spacing w:val="0"/>
          <w:sz w:val="20"/>
          <w:lang w:val="en-US"/>
        </w:rPr>
        <w:t xml:space="preserve">of your choice, attach your handwritten officially-authenticated signature and send the Ballot Paper by mail to </w:t>
      </w:r>
      <w:proofErr w:type="spellStart"/>
      <w:r w:rsidRPr="00F11DA9">
        <w:rPr>
          <w:rFonts w:ascii="Arial" w:hAnsi="Arial"/>
          <w:spacing w:val="0"/>
          <w:sz w:val="20"/>
          <w:lang w:val="en-US"/>
        </w:rPr>
        <w:t>Komerční</w:t>
      </w:r>
      <w:proofErr w:type="spellEnd"/>
      <w:r w:rsidRPr="00F11DA9">
        <w:rPr>
          <w:rFonts w:ascii="Arial" w:hAnsi="Arial"/>
          <w:spacing w:val="0"/>
          <w:sz w:val="20"/>
          <w:lang w:val="en-US"/>
        </w:rPr>
        <w:t xml:space="preserve"> </w:t>
      </w:r>
      <w:proofErr w:type="spellStart"/>
      <w:r w:rsidRPr="00F11DA9">
        <w:rPr>
          <w:rFonts w:ascii="Arial" w:hAnsi="Arial"/>
          <w:spacing w:val="0"/>
          <w:sz w:val="20"/>
          <w:lang w:val="en-US"/>
        </w:rPr>
        <w:t>banka</w:t>
      </w:r>
      <w:proofErr w:type="spellEnd"/>
      <w:r w:rsidRPr="00F11DA9">
        <w:rPr>
          <w:rFonts w:ascii="Arial" w:hAnsi="Arial"/>
          <w:spacing w:val="0"/>
          <w:sz w:val="20"/>
          <w:lang w:val="en-US"/>
        </w:rPr>
        <w:t xml:space="preserve"> </w:t>
      </w:r>
      <w:proofErr w:type="spellStart"/>
      <w:r w:rsidRPr="00F11DA9">
        <w:rPr>
          <w:rFonts w:ascii="Arial" w:hAnsi="Arial"/>
          <w:spacing w:val="0"/>
          <w:sz w:val="20"/>
          <w:lang w:val="en-US"/>
        </w:rPr>
        <w:t>a.s</w:t>
      </w:r>
      <w:proofErr w:type="spellEnd"/>
      <w:r w:rsidRPr="00F11DA9">
        <w:rPr>
          <w:rFonts w:ascii="Arial" w:hAnsi="Arial"/>
          <w:spacing w:val="0"/>
          <w:sz w:val="20"/>
          <w:lang w:val="en-US"/>
        </w:rPr>
        <w:t xml:space="preserve">., P.O.BOX 839, postal code 114 07 </w:t>
      </w:r>
      <w:r w:rsidR="00AB0560">
        <w:rPr>
          <w:rFonts w:ascii="Arial" w:hAnsi="Arial"/>
          <w:spacing w:val="0"/>
          <w:sz w:val="20"/>
          <w:lang w:val="en-US"/>
        </w:rPr>
        <w:t>marking</w:t>
      </w:r>
      <w:r w:rsidR="00F11DA9">
        <w:rPr>
          <w:rFonts w:ascii="Arial" w:hAnsi="Arial"/>
          <w:spacing w:val="0"/>
          <w:sz w:val="20"/>
          <w:lang w:val="en-US"/>
        </w:rPr>
        <w:t xml:space="preserve"> </w:t>
      </w:r>
      <w:r w:rsidRPr="00F11DA9">
        <w:rPr>
          <w:rFonts w:ascii="Arial" w:hAnsi="Arial"/>
          <w:spacing w:val="0"/>
          <w:sz w:val="20"/>
          <w:lang w:val="en-US"/>
        </w:rPr>
        <w:t>“2300 KB GENERAL MEETING”</w:t>
      </w:r>
      <w:r w:rsidR="00F11DA9">
        <w:rPr>
          <w:rFonts w:ascii="Arial" w:hAnsi="Arial"/>
          <w:spacing w:val="0"/>
          <w:sz w:val="20"/>
          <w:lang w:val="en-US"/>
        </w:rPr>
        <w:t xml:space="preserve"> on the envelope</w:t>
      </w:r>
      <w:r w:rsidRPr="00F11DA9">
        <w:rPr>
          <w:rFonts w:ascii="Arial" w:hAnsi="Arial"/>
          <w:spacing w:val="0"/>
          <w:sz w:val="20"/>
          <w:lang w:val="en-US"/>
        </w:rPr>
        <w:t xml:space="preserve">, or </w:t>
      </w:r>
      <w:r w:rsidR="00F11DA9">
        <w:rPr>
          <w:rFonts w:ascii="Arial" w:hAnsi="Arial"/>
          <w:spacing w:val="0"/>
          <w:sz w:val="20"/>
          <w:lang w:val="en-US"/>
        </w:rPr>
        <w:t xml:space="preserve">send you vote in another way </w:t>
      </w:r>
      <w:r w:rsidRPr="00F11DA9">
        <w:rPr>
          <w:rFonts w:ascii="Arial" w:hAnsi="Arial"/>
          <w:spacing w:val="0"/>
          <w:sz w:val="20"/>
          <w:lang w:val="en-US"/>
        </w:rPr>
        <w:t xml:space="preserve">stated in the Notice. </w:t>
      </w:r>
    </w:p>
    <w:p w:rsidR="001527D8" w:rsidRPr="00F11DA9" w:rsidRDefault="001527D8" w:rsidP="001527D8">
      <w:pPr>
        <w:tabs>
          <w:tab w:val="center" w:pos="5386"/>
          <w:tab w:val="right" w:pos="9923"/>
          <w:tab w:val="right" w:pos="10490"/>
          <w:tab w:val="right" w:pos="10773"/>
        </w:tabs>
        <w:spacing w:before="80" w:after="80"/>
        <w:jc w:val="both"/>
        <w:rPr>
          <w:rFonts w:ascii="Arial" w:hAnsi="Arial"/>
          <w:spacing w:val="0"/>
          <w:sz w:val="20"/>
          <w:lang w:val="en-US"/>
        </w:rPr>
      </w:pPr>
      <w:r w:rsidRPr="00F11DA9">
        <w:rPr>
          <w:rFonts w:ascii="Arial" w:hAnsi="Arial"/>
          <w:spacing w:val="0"/>
          <w:sz w:val="20"/>
          <w:lang w:val="en-US"/>
        </w:rPr>
        <w:sym w:font="Wingdings 3" w:char="F075"/>
      </w:r>
      <w:r w:rsidRPr="00F11DA9">
        <w:rPr>
          <w:rFonts w:ascii="Arial" w:hAnsi="Arial"/>
          <w:spacing w:val="0"/>
          <w:sz w:val="20"/>
          <w:lang w:val="en-US"/>
        </w:rPr>
        <w:t xml:space="preserve"> ATTENTION: Disagreement can be expressed by simply </w:t>
      </w:r>
      <w:r w:rsidR="00AB0560">
        <w:rPr>
          <w:rFonts w:ascii="Arial" w:hAnsi="Arial"/>
          <w:spacing w:val="0"/>
          <w:sz w:val="20"/>
          <w:lang w:val="en-US"/>
        </w:rPr>
        <w:t>making a cross</w:t>
      </w:r>
      <w:r w:rsidRPr="00F11DA9">
        <w:rPr>
          <w:rFonts w:ascii="Arial" w:hAnsi="Arial"/>
          <w:spacing w:val="0"/>
          <w:sz w:val="20"/>
          <w:lang w:val="en-US"/>
        </w:rPr>
        <w:t xml:space="preserve"> </w:t>
      </w:r>
      <w:r w:rsidR="00AB0560">
        <w:rPr>
          <w:rFonts w:ascii="Arial" w:hAnsi="Arial"/>
          <w:spacing w:val="0"/>
          <w:sz w:val="20"/>
          <w:lang w:val="en-US"/>
        </w:rPr>
        <w:t xml:space="preserve">in </w:t>
      </w:r>
      <w:r w:rsidRPr="00F11DA9">
        <w:rPr>
          <w:rFonts w:ascii="Arial" w:hAnsi="Arial"/>
          <w:spacing w:val="0"/>
          <w:sz w:val="20"/>
          <w:lang w:val="en-US"/>
        </w:rPr>
        <w:t xml:space="preserve">the AGAINST </w:t>
      </w:r>
      <w:r w:rsidR="00AB0560">
        <w:rPr>
          <w:rFonts w:ascii="Arial" w:hAnsi="Arial"/>
          <w:spacing w:val="0"/>
          <w:sz w:val="20"/>
          <w:lang w:val="en-US"/>
        </w:rPr>
        <w:t xml:space="preserve">box </w:t>
      </w:r>
      <w:r w:rsidRPr="00F11DA9">
        <w:rPr>
          <w:rFonts w:ascii="Arial" w:hAnsi="Arial"/>
          <w:spacing w:val="0"/>
          <w:sz w:val="20"/>
          <w:lang w:val="en-US"/>
        </w:rPr>
        <w:t xml:space="preserve">on the Ballot Paper or by remaining silent (by not submitting the whole Ballot Paper). Any other expression of will other than “FOR”, including abstaining from voting, will be considered to be a vote against the proposal and will not cause any detriment to the shareholder. </w:t>
      </w:r>
    </w:p>
    <w:p w:rsidR="001527D8" w:rsidRPr="00F11DA9" w:rsidRDefault="001527D8" w:rsidP="008D4A0F">
      <w:pPr>
        <w:tabs>
          <w:tab w:val="center" w:pos="5386"/>
          <w:tab w:val="right" w:pos="9923"/>
          <w:tab w:val="right" w:pos="10490"/>
          <w:tab w:val="right" w:pos="10773"/>
        </w:tabs>
        <w:spacing w:before="80" w:after="80"/>
        <w:jc w:val="both"/>
        <w:rPr>
          <w:rFonts w:ascii="Arial" w:hAnsi="Arial"/>
          <w:spacing w:val="0"/>
          <w:sz w:val="20"/>
          <w:lang w:val="en-US"/>
        </w:rPr>
      </w:pPr>
    </w:p>
    <w:p w:rsidR="00B822D7" w:rsidRPr="00F11DA9" w:rsidRDefault="00B822D7" w:rsidP="000678FA">
      <w:pPr>
        <w:spacing w:before="240"/>
        <w:jc w:val="both"/>
        <w:rPr>
          <w:rFonts w:ascii="Arial" w:hAnsi="Arial" w:cs="Arial"/>
          <w:spacing w:val="10"/>
          <w:lang w:val="en-US"/>
        </w:rPr>
      </w:pPr>
    </w:p>
    <w:p w:rsidR="001527D8" w:rsidRPr="00F11DA9" w:rsidRDefault="001527D8" w:rsidP="001527D8">
      <w:pPr>
        <w:tabs>
          <w:tab w:val="left" w:pos="567"/>
        </w:tabs>
        <w:jc w:val="center"/>
        <w:rPr>
          <w:rFonts w:ascii="Arial" w:hAnsi="Arial" w:cs="Arial"/>
          <w:b/>
          <w:bCs/>
          <w:lang w:val="en-US"/>
        </w:rPr>
      </w:pPr>
      <w:r w:rsidRPr="00F11DA9">
        <w:rPr>
          <w:rFonts w:ascii="Arial" w:hAnsi="Arial" w:cs="Arial"/>
          <w:b/>
          <w:bCs/>
          <w:lang w:val="en-US"/>
        </w:rPr>
        <w:t xml:space="preserve">V O T I N G </w:t>
      </w:r>
      <w:r w:rsidRPr="00F11DA9">
        <w:rPr>
          <w:lang w:val="en-US"/>
        </w:rPr>
        <w:br/>
      </w:r>
      <w:r w:rsidRPr="00F11DA9">
        <w:rPr>
          <w:rFonts w:ascii="Arial" w:hAnsi="Arial" w:cs="Arial"/>
          <w:b/>
          <w:bCs/>
          <w:lang w:val="en-US"/>
        </w:rPr>
        <w:t xml:space="preserve">with </w:t>
      </w:r>
      <w:r w:rsidR="00F11DA9" w:rsidRPr="00F11DA9">
        <w:rPr>
          <w:rFonts w:ascii="Arial" w:hAnsi="Arial" w:cs="Arial"/>
          <w:b/>
          <w:bCs/>
          <w:lang w:val="en-US"/>
        </w:rPr>
        <w:t xml:space="preserve">the </w:t>
      </w:r>
      <w:r w:rsidRPr="00F11DA9">
        <w:rPr>
          <w:rFonts w:ascii="Arial" w:hAnsi="Arial" w:cs="Arial"/>
          <w:b/>
          <w:bCs/>
          <w:lang w:val="en-US"/>
        </w:rPr>
        <w:t>vote closing on 29 June 2020 at 24:00 p.m.</w:t>
      </w:r>
    </w:p>
    <w:p w:rsidR="001527D8" w:rsidRPr="00F11DA9" w:rsidRDefault="001527D8" w:rsidP="00AC4BBB">
      <w:pPr>
        <w:tabs>
          <w:tab w:val="left" w:pos="567"/>
        </w:tabs>
        <w:jc w:val="center"/>
        <w:rPr>
          <w:rFonts w:ascii="Arial" w:hAnsi="Arial" w:cs="Arial"/>
          <w:b/>
          <w:bCs/>
          <w:lang w:val="en-US"/>
        </w:rPr>
      </w:pPr>
    </w:p>
    <w:p w:rsidR="00F11DA9" w:rsidRPr="00F11DA9" w:rsidRDefault="00F11DA9" w:rsidP="00F11DA9">
      <w:pPr>
        <w:jc w:val="both"/>
        <w:rPr>
          <w:rFonts w:ascii="Arial" w:hAnsi="Arial" w:cs="Arial"/>
          <w:spacing w:val="10"/>
          <w:lang w:val="en-US"/>
        </w:rPr>
      </w:pPr>
    </w:p>
    <w:tbl>
      <w:tblPr>
        <w:tblW w:w="99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821"/>
        <w:gridCol w:w="1141"/>
        <w:gridCol w:w="1035"/>
      </w:tblGrid>
      <w:tr w:rsidR="00F11DA9" w:rsidRPr="00F11DA9" w:rsidTr="001228E0">
        <w:trPr>
          <w:trHeight w:val="1319"/>
        </w:trPr>
        <w:tc>
          <w:tcPr>
            <w:tcW w:w="7884" w:type="dxa"/>
            <w:tcBorders>
              <w:top w:val="single" w:sz="4" w:space="0" w:color="auto"/>
            </w:tcBorders>
          </w:tcPr>
          <w:p w:rsidR="00F11DA9" w:rsidRPr="00F11DA9" w:rsidRDefault="00F11DA9" w:rsidP="001228E0">
            <w:pPr>
              <w:spacing w:before="120" w:after="120"/>
              <w:rPr>
                <w:rFonts w:asciiTheme="minorHAnsi" w:hAnsiTheme="minorHAnsi" w:cstheme="minorHAnsi"/>
                <w:spacing w:val="0"/>
                <w:sz w:val="20"/>
                <w:lang w:val="en-US"/>
              </w:rPr>
            </w:pPr>
            <w:r w:rsidRPr="00F11DA9">
              <w:rPr>
                <w:rFonts w:asciiTheme="minorHAnsi" w:hAnsiTheme="minorHAnsi" w:cstheme="minorHAnsi"/>
                <w:b/>
                <w:spacing w:val="0"/>
                <w:sz w:val="20"/>
                <w:lang w:val="en-US"/>
              </w:rPr>
              <w:t>Decision on item No. 1 on the decisions agenda</w:t>
            </w:r>
          </w:p>
          <w:p w:rsidR="00F11DA9" w:rsidRPr="00F11DA9" w:rsidRDefault="00F11DA9" w:rsidP="001228E0">
            <w:pPr>
              <w:spacing w:before="120" w:after="120"/>
              <w:jc w:val="both"/>
              <w:rPr>
                <w:rFonts w:asciiTheme="minorHAnsi" w:hAnsiTheme="minorHAnsi" w:cstheme="minorHAnsi"/>
                <w:spacing w:val="0"/>
                <w:sz w:val="20"/>
                <w:lang w:val="en-US"/>
              </w:rPr>
            </w:pPr>
            <w:r w:rsidRPr="00F11DA9">
              <w:rPr>
                <w:rFonts w:asciiTheme="minorHAnsi" w:hAnsiTheme="minorHAnsi" w:cstheme="minorHAnsi"/>
                <w:spacing w:val="0"/>
                <w:sz w:val="20"/>
                <w:lang w:val="en-US"/>
              </w:rPr>
              <w:t xml:space="preserve">I vote on the approval of the Board of Directors’ report on the Bank’s business activity and state of assets for the year 2019 in accordance with the draft resolution which is set out in the Proposal presented by the Board of Directors and which reads as follows: </w:t>
            </w:r>
          </w:p>
          <w:p w:rsidR="00F11DA9" w:rsidRPr="00F11DA9" w:rsidRDefault="00F11DA9" w:rsidP="001228E0">
            <w:pPr>
              <w:widowControl w:val="0"/>
              <w:spacing w:before="120" w:after="120"/>
              <w:ind w:left="1559" w:hanging="1559"/>
              <w:rPr>
                <w:rFonts w:asciiTheme="minorHAnsi" w:hAnsiTheme="minorHAnsi" w:cstheme="minorHAnsi"/>
                <w:sz w:val="20"/>
                <w:lang w:val="en-US"/>
              </w:rPr>
            </w:pPr>
            <w:r w:rsidRPr="00F11DA9">
              <w:rPr>
                <w:rFonts w:asciiTheme="minorHAnsi" w:hAnsiTheme="minorHAnsi" w:cstheme="minorHAnsi"/>
                <w:sz w:val="20"/>
                <w:lang w:val="en-US"/>
              </w:rPr>
              <w:t>DRAFT RESOLUTION:</w:t>
            </w:r>
          </w:p>
          <w:p w:rsidR="00F11DA9" w:rsidRPr="00F11DA9" w:rsidRDefault="00F11DA9" w:rsidP="001228E0">
            <w:pPr>
              <w:pStyle w:val="Zkladntext20"/>
              <w:shd w:val="clear" w:color="auto" w:fill="auto"/>
              <w:spacing w:before="0" w:after="0"/>
              <w:ind w:firstLine="0"/>
              <w:jc w:val="both"/>
              <w:rPr>
                <w:rFonts w:cs="Times New Roman"/>
                <w:b/>
                <w:bCs/>
                <w:color w:val="000000"/>
                <w:sz w:val="20"/>
                <w:lang w:val="en-US" w:bidi="cs-CZ"/>
              </w:rPr>
            </w:pPr>
            <w:r w:rsidRPr="00F11DA9">
              <w:rPr>
                <w:rFonts w:cs="Times New Roman"/>
                <w:b/>
                <w:bCs/>
                <w:color w:val="000000"/>
                <w:sz w:val="20"/>
                <w:lang w:val="en-US" w:bidi="cs-CZ"/>
              </w:rPr>
              <w:t>Remotely, in writing and using the remote communication electronic platform, the General Meeting approves the Board of Directors’ report on the Bank’s business activity and state of assets for the year 2019 in the wording submitted by the Board of Directors the way it was published by the Board of Directors as part of the Annual Report for the year 2019 on the Bank's website (</w:t>
            </w:r>
            <w:hyperlink r:id="rId11" w:history="1">
              <w:r w:rsidRPr="00F11DA9">
                <w:rPr>
                  <w:rStyle w:val="Hypertextovodkaz"/>
                  <w:rFonts w:cs="Times New Roman"/>
                  <w:b/>
                  <w:bCs/>
                  <w:sz w:val="20"/>
                  <w:lang w:val="en-US"/>
                </w:rPr>
                <w:t>https://www.kb.cz/cs/o-bance/pro-investory/akcionari-akcie-a-dividendy/valne-hromady-a-vyplata-dividend</w:t>
              </w:r>
            </w:hyperlink>
            <w:r w:rsidRPr="00F11DA9">
              <w:rPr>
                <w:rFonts w:cs="Times New Roman"/>
                <w:b/>
                <w:bCs/>
                <w:sz w:val="20"/>
                <w:lang w:val="en-US"/>
              </w:rPr>
              <w:t>)</w:t>
            </w:r>
            <w:r w:rsidRPr="00F11DA9">
              <w:rPr>
                <w:rFonts w:cs="Times New Roman"/>
                <w:b/>
                <w:bCs/>
                <w:color w:val="000000"/>
                <w:sz w:val="20"/>
                <w:lang w:val="en-US" w:bidi="cs-CZ"/>
              </w:rPr>
              <w:t>.</w:t>
            </w:r>
          </w:p>
          <w:p w:rsidR="00F11DA9" w:rsidRPr="00F11DA9" w:rsidRDefault="00F11DA9" w:rsidP="001228E0">
            <w:pPr>
              <w:pStyle w:val="Zkladntext"/>
              <w:spacing w:after="0"/>
              <w:jc w:val="both"/>
              <w:rPr>
                <w:rFonts w:ascii="Calibri" w:hAnsi="Calibri"/>
                <w:i/>
                <w:sz w:val="20"/>
                <w:lang w:val="en-US"/>
              </w:rPr>
            </w:pPr>
          </w:p>
          <w:p w:rsidR="00F11DA9" w:rsidRPr="00F11DA9" w:rsidRDefault="00F11DA9" w:rsidP="001228E0">
            <w:pPr>
              <w:pStyle w:val="Zkladntext"/>
              <w:spacing w:after="0"/>
              <w:jc w:val="both"/>
              <w:rPr>
                <w:rFonts w:ascii="Calibri" w:hAnsi="Calibri"/>
                <w:bCs/>
                <w:i/>
                <w:iCs/>
                <w:sz w:val="20"/>
                <w:lang w:val="en-US"/>
              </w:rPr>
            </w:pPr>
            <w:r w:rsidRPr="00F11DA9">
              <w:rPr>
                <w:rFonts w:ascii="Calibri" w:hAnsi="Calibri"/>
                <w:i/>
                <w:sz w:val="20"/>
                <w:lang w:val="en-US"/>
              </w:rPr>
              <w:t xml:space="preserve">Reasoning: The Board of Directors' report is submitted to shareholders every year based on the provisions of S. 436 (2) of the Companies and Cooperatives Act and S. 9 (d) of the Articles of Association of the Bank. This report is part of the Annual Report. The Board of Directors' report is available at the Bank’s head office and on the Bank’s Website </w:t>
            </w:r>
            <w:hyperlink r:id="rId12" w:history="1">
              <w:r w:rsidRPr="00F11DA9">
                <w:rPr>
                  <w:rFonts w:ascii="Calibri" w:hAnsi="Calibri"/>
                  <w:i/>
                  <w:sz w:val="20"/>
                  <w:lang w:val="en-US"/>
                </w:rPr>
                <w:t>www.kb.cz</w:t>
              </w:r>
            </w:hyperlink>
            <w:r w:rsidRPr="00F11DA9">
              <w:rPr>
                <w:rFonts w:ascii="Calibri" w:hAnsi="Calibri"/>
                <w:i/>
                <w:sz w:val="20"/>
                <w:lang w:val="en-US"/>
              </w:rPr>
              <w:t xml:space="preserve">. According to the opinion of the members of the Board of Directors, the report gives a true and fair view of the business activity of </w:t>
            </w:r>
            <w:proofErr w:type="spellStart"/>
            <w:r w:rsidRPr="00F11DA9">
              <w:rPr>
                <w:rFonts w:ascii="Calibri" w:hAnsi="Calibri"/>
                <w:bCs/>
                <w:i/>
                <w:iCs/>
                <w:sz w:val="20"/>
                <w:lang w:val="en-US"/>
              </w:rPr>
              <w:t>Komerční</w:t>
            </w:r>
            <w:proofErr w:type="spellEnd"/>
            <w:r w:rsidRPr="00F11DA9">
              <w:rPr>
                <w:rFonts w:ascii="Calibri" w:hAnsi="Calibri"/>
                <w:bCs/>
                <w:i/>
                <w:iCs/>
                <w:sz w:val="20"/>
                <w:lang w:val="en-US"/>
              </w:rPr>
              <w:t xml:space="preserve"> </w:t>
            </w:r>
            <w:proofErr w:type="spellStart"/>
            <w:r w:rsidRPr="00F11DA9">
              <w:rPr>
                <w:rFonts w:ascii="Calibri" w:hAnsi="Calibri"/>
                <w:bCs/>
                <w:i/>
                <w:iCs/>
                <w:sz w:val="20"/>
                <w:lang w:val="en-US"/>
              </w:rPr>
              <w:t>banka</w:t>
            </w:r>
            <w:proofErr w:type="spellEnd"/>
            <w:r w:rsidRPr="00F11DA9">
              <w:rPr>
                <w:rFonts w:ascii="Calibri" w:hAnsi="Calibri"/>
                <w:bCs/>
                <w:i/>
                <w:iCs/>
                <w:sz w:val="20"/>
                <w:lang w:val="en-US"/>
              </w:rPr>
              <w:t xml:space="preserve">, a. s., and </w:t>
            </w:r>
            <w:proofErr w:type="spellStart"/>
            <w:r w:rsidRPr="00F11DA9">
              <w:rPr>
                <w:rFonts w:ascii="Calibri" w:hAnsi="Calibri"/>
                <w:bCs/>
                <w:i/>
                <w:iCs/>
                <w:sz w:val="20"/>
                <w:lang w:val="en-US"/>
              </w:rPr>
              <w:t>Komerční</w:t>
            </w:r>
            <w:proofErr w:type="spellEnd"/>
            <w:r w:rsidRPr="00F11DA9">
              <w:rPr>
                <w:rFonts w:ascii="Calibri" w:hAnsi="Calibri"/>
                <w:bCs/>
                <w:i/>
                <w:iCs/>
                <w:sz w:val="20"/>
                <w:lang w:val="en-US"/>
              </w:rPr>
              <w:t xml:space="preserve"> </w:t>
            </w:r>
            <w:proofErr w:type="spellStart"/>
            <w:r w:rsidRPr="00F11DA9">
              <w:rPr>
                <w:rFonts w:ascii="Calibri" w:hAnsi="Calibri"/>
                <w:bCs/>
                <w:i/>
                <w:iCs/>
                <w:sz w:val="20"/>
                <w:lang w:val="en-US"/>
              </w:rPr>
              <w:t>banka</w:t>
            </w:r>
            <w:proofErr w:type="spellEnd"/>
            <w:r w:rsidRPr="00F11DA9">
              <w:rPr>
                <w:rFonts w:ascii="Calibri" w:hAnsi="Calibri"/>
                <w:bCs/>
                <w:i/>
                <w:iCs/>
                <w:sz w:val="20"/>
                <w:lang w:val="en-US"/>
              </w:rPr>
              <w:t xml:space="preserve"> Group for the year 2019 and of the state of its assets as of 31 December 2019, and gives a summary of all the important information regarding the business operations of </w:t>
            </w:r>
            <w:proofErr w:type="spellStart"/>
            <w:r w:rsidRPr="00F11DA9">
              <w:rPr>
                <w:rFonts w:ascii="Calibri" w:hAnsi="Calibri"/>
                <w:bCs/>
                <w:i/>
                <w:iCs/>
                <w:sz w:val="20"/>
                <w:lang w:val="en-US"/>
              </w:rPr>
              <w:t>Komerční</w:t>
            </w:r>
            <w:proofErr w:type="spellEnd"/>
            <w:r w:rsidRPr="00F11DA9">
              <w:rPr>
                <w:rFonts w:ascii="Calibri" w:hAnsi="Calibri"/>
                <w:bCs/>
                <w:i/>
                <w:iCs/>
                <w:sz w:val="20"/>
                <w:lang w:val="en-US"/>
              </w:rPr>
              <w:t xml:space="preserve"> </w:t>
            </w:r>
            <w:proofErr w:type="spellStart"/>
            <w:r w:rsidRPr="00F11DA9">
              <w:rPr>
                <w:rFonts w:ascii="Calibri" w:hAnsi="Calibri"/>
                <w:bCs/>
                <w:i/>
                <w:iCs/>
                <w:sz w:val="20"/>
                <w:lang w:val="en-US"/>
              </w:rPr>
              <w:t>banka</w:t>
            </w:r>
            <w:proofErr w:type="spellEnd"/>
            <w:r w:rsidRPr="00F11DA9">
              <w:rPr>
                <w:rFonts w:ascii="Calibri" w:hAnsi="Calibri"/>
                <w:bCs/>
                <w:i/>
                <w:iCs/>
                <w:sz w:val="20"/>
                <w:lang w:val="en-US"/>
              </w:rPr>
              <w:t xml:space="preserve"> in 2019. </w:t>
            </w:r>
          </w:p>
          <w:p w:rsidR="00F11DA9" w:rsidRPr="00F11DA9" w:rsidRDefault="00F11DA9" w:rsidP="001228E0">
            <w:pPr>
              <w:pStyle w:val="Nadpis2"/>
              <w:tabs>
                <w:tab w:val="left" w:pos="708"/>
              </w:tabs>
              <w:rPr>
                <w:rFonts w:asciiTheme="minorHAnsi" w:eastAsia="Times New Roman" w:hAnsiTheme="minorHAnsi" w:cstheme="minorHAnsi"/>
                <w:b/>
                <w:color w:val="auto"/>
                <w:spacing w:val="0"/>
                <w:sz w:val="20"/>
                <w:szCs w:val="20"/>
                <w:lang w:val="en-US"/>
              </w:rPr>
            </w:pPr>
          </w:p>
        </w:tc>
        <w:tc>
          <w:tcPr>
            <w:tcW w:w="1143" w:type="dxa"/>
            <w:tcBorders>
              <w:top w:val="single" w:sz="4" w:space="0" w:color="auto"/>
            </w:tcBorders>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t>FOR</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30849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pt" o:ole="" fillcolor="window">
                  <v:imagedata r:id="rId13" o:title=""/>
                </v:shape>
                <o:OLEObject Type="Embed" ProgID="MSDraw" ShapeID="_x0000_i1025" DrawAspect="Content" ObjectID="_1654001113" r:id="rId14"/>
              </w:object>
            </w:r>
          </w:p>
        </w:tc>
        <w:tc>
          <w:tcPr>
            <w:tcW w:w="970" w:type="dxa"/>
            <w:tcBorders>
              <w:top w:val="single" w:sz="4" w:space="0" w:color="auto"/>
            </w:tcBorders>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t>AGAINST</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69224F7A">
                <v:shape id="_x0000_i1026" type="#_x0000_t75" style="width:31.5pt;height:27pt" o:ole="" fillcolor="window">
                  <v:imagedata r:id="rId13" o:title=""/>
                </v:shape>
                <o:OLEObject Type="Embed" ProgID="MSDraw" ShapeID="_x0000_i1026" DrawAspect="Content" ObjectID="_1654001114" r:id="rId15"/>
              </w:object>
            </w:r>
          </w:p>
        </w:tc>
      </w:tr>
      <w:tr w:rsidR="00F11DA9" w:rsidRPr="00F11DA9" w:rsidTr="001228E0">
        <w:trPr>
          <w:trHeight w:val="1740"/>
        </w:trPr>
        <w:tc>
          <w:tcPr>
            <w:tcW w:w="7884" w:type="dxa"/>
          </w:tcPr>
          <w:p w:rsidR="00F11DA9" w:rsidRPr="00F11DA9" w:rsidRDefault="00F11DA9" w:rsidP="001228E0">
            <w:pPr>
              <w:spacing w:before="120" w:after="120"/>
              <w:rPr>
                <w:rFonts w:asciiTheme="minorHAnsi" w:hAnsiTheme="minorHAnsi" w:cstheme="minorHAnsi"/>
                <w:spacing w:val="0"/>
                <w:sz w:val="20"/>
                <w:lang w:val="en-US"/>
              </w:rPr>
            </w:pPr>
            <w:r w:rsidRPr="00F11DA9">
              <w:rPr>
                <w:rFonts w:asciiTheme="minorHAnsi" w:hAnsiTheme="minorHAnsi" w:cstheme="minorHAnsi"/>
                <w:b/>
                <w:spacing w:val="0"/>
                <w:sz w:val="20"/>
                <w:lang w:val="en-US"/>
              </w:rPr>
              <w:t>Decision on item No. 2 on the decisions agenda</w:t>
            </w:r>
          </w:p>
          <w:p w:rsidR="00F11DA9" w:rsidRPr="00F11DA9" w:rsidRDefault="00F11DA9" w:rsidP="001228E0">
            <w:pPr>
              <w:spacing w:before="120" w:after="120"/>
              <w:jc w:val="both"/>
              <w:rPr>
                <w:rFonts w:asciiTheme="minorHAnsi" w:hAnsiTheme="minorHAnsi" w:cstheme="minorHAnsi"/>
                <w:spacing w:val="0"/>
                <w:sz w:val="20"/>
                <w:lang w:val="en-US"/>
              </w:rPr>
            </w:pPr>
            <w:r w:rsidRPr="00F11DA9">
              <w:rPr>
                <w:rFonts w:asciiTheme="minorHAnsi" w:hAnsiTheme="minorHAnsi" w:cstheme="minorHAnsi"/>
                <w:spacing w:val="0"/>
                <w:sz w:val="20"/>
                <w:lang w:val="en-US"/>
              </w:rPr>
              <w:t xml:space="preserve">I vote on the approval of the annual financial statements for the year 2019 in accordance with the draft resolution which is set out in the Proposal presented by the Board of Directors and which reads as follows:  </w:t>
            </w:r>
          </w:p>
          <w:p w:rsidR="00F11DA9" w:rsidRPr="00F11DA9" w:rsidRDefault="00F11DA9" w:rsidP="001228E0">
            <w:pPr>
              <w:widowControl w:val="0"/>
              <w:spacing w:before="120" w:after="120"/>
              <w:ind w:left="1560" w:hanging="1560"/>
              <w:rPr>
                <w:rFonts w:asciiTheme="minorHAnsi" w:hAnsiTheme="minorHAnsi" w:cstheme="minorHAnsi"/>
                <w:b/>
                <w:sz w:val="20"/>
                <w:lang w:val="en-US"/>
              </w:rPr>
            </w:pPr>
            <w:r w:rsidRPr="00F11DA9">
              <w:rPr>
                <w:rFonts w:asciiTheme="minorHAnsi" w:hAnsiTheme="minorHAnsi" w:cstheme="minorHAnsi"/>
                <w:sz w:val="20"/>
                <w:lang w:val="en-US"/>
              </w:rPr>
              <w:t>DRAFT RESOLUTION:</w:t>
            </w:r>
          </w:p>
          <w:p w:rsidR="00F11DA9" w:rsidRPr="00F11DA9" w:rsidRDefault="00F11DA9" w:rsidP="001228E0">
            <w:pPr>
              <w:pStyle w:val="Zkladntext30"/>
              <w:shd w:val="clear" w:color="auto" w:fill="auto"/>
              <w:spacing w:after="0" w:line="269" w:lineRule="exact"/>
              <w:ind w:firstLine="16"/>
              <w:jc w:val="both"/>
              <w:rPr>
                <w:rFonts w:cs="Times New Roman"/>
                <w:color w:val="000000"/>
                <w:sz w:val="20"/>
                <w:lang w:val="en-US" w:bidi="cs-CZ"/>
              </w:rPr>
            </w:pPr>
            <w:r w:rsidRPr="00F11DA9">
              <w:rPr>
                <w:rFonts w:cs="Times New Roman"/>
                <w:color w:val="000000"/>
                <w:sz w:val="20"/>
                <w:lang w:val="en-US" w:bidi="cs-CZ"/>
              </w:rPr>
              <w:t xml:space="preserve">Remotely, in writing and using the remote communication electronic platform, the General Meeting approves the annual financial statements of </w:t>
            </w:r>
            <w:proofErr w:type="spellStart"/>
            <w:r w:rsidRPr="00F11DA9">
              <w:rPr>
                <w:rFonts w:cs="Times New Roman"/>
                <w:color w:val="000000"/>
                <w:sz w:val="20"/>
                <w:lang w:val="en-US" w:bidi="cs-CZ"/>
              </w:rPr>
              <w:t>Komerční</w:t>
            </w:r>
            <w:proofErr w:type="spellEnd"/>
            <w:r w:rsidRPr="00F11DA9">
              <w:rPr>
                <w:rFonts w:cs="Times New Roman"/>
                <w:color w:val="000000"/>
                <w:sz w:val="20"/>
                <w:lang w:val="en-US" w:bidi="cs-CZ"/>
              </w:rPr>
              <w:t xml:space="preserve"> </w:t>
            </w:r>
            <w:proofErr w:type="spellStart"/>
            <w:r w:rsidRPr="00F11DA9">
              <w:rPr>
                <w:rFonts w:cs="Times New Roman"/>
                <w:color w:val="000000"/>
                <w:sz w:val="20"/>
                <w:lang w:val="en-US" w:bidi="cs-CZ"/>
              </w:rPr>
              <w:t>banka</w:t>
            </w:r>
            <w:proofErr w:type="spellEnd"/>
            <w:r w:rsidRPr="00F11DA9">
              <w:rPr>
                <w:rFonts w:cs="Times New Roman"/>
                <w:color w:val="000000"/>
                <w:sz w:val="20"/>
                <w:lang w:val="en-US" w:bidi="cs-CZ"/>
              </w:rPr>
              <w:t xml:space="preserve">, a. s., for the year 2019 in the wording submitted by the Board of Directors the way they were published by the Board of Directors as part of the Annual Report for the year 2019 on the Bank's website </w:t>
            </w:r>
            <w:r w:rsidRPr="00F11DA9">
              <w:rPr>
                <w:rFonts w:cs="Times New Roman"/>
                <w:sz w:val="20"/>
                <w:lang w:val="en-US"/>
              </w:rPr>
              <w:t>(</w:t>
            </w:r>
            <w:hyperlink r:id="rId16" w:history="1">
              <w:r w:rsidRPr="00F11DA9">
                <w:rPr>
                  <w:rStyle w:val="Hypertextovodkaz"/>
                  <w:rFonts w:cs="Times New Roman"/>
                  <w:sz w:val="20"/>
                  <w:lang w:val="en-US"/>
                </w:rPr>
                <w:t>https://www.kb.cz/cs/o-bance/pro-investory/akcionari-akcie-a-dividendy/valne-</w:t>
              </w:r>
              <w:r w:rsidRPr="00F11DA9">
                <w:rPr>
                  <w:rStyle w:val="Hypertextovodkaz"/>
                  <w:rFonts w:cs="Times New Roman"/>
                  <w:sz w:val="20"/>
                  <w:lang w:val="en-US"/>
                </w:rPr>
                <w:lastRenderedPageBreak/>
                <w:t>hromady-a-vyplata-dividend</w:t>
              </w:r>
            </w:hyperlink>
            <w:r w:rsidRPr="00F11DA9">
              <w:rPr>
                <w:rFonts w:cs="Times New Roman"/>
                <w:sz w:val="20"/>
                <w:lang w:val="en-US"/>
              </w:rPr>
              <w:t>)</w:t>
            </w:r>
            <w:r w:rsidRPr="00F11DA9">
              <w:rPr>
                <w:rFonts w:cs="Times New Roman"/>
                <w:color w:val="000000"/>
                <w:sz w:val="20"/>
                <w:lang w:val="en-US" w:bidi="cs-CZ"/>
              </w:rPr>
              <w:t>.</w:t>
            </w:r>
          </w:p>
          <w:p w:rsidR="00F11DA9" w:rsidRPr="00F11DA9" w:rsidRDefault="00F11DA9" w:rsidP="001228E0">
            <w:pPr>
              <w:pStyle w:val="Zkladntext30"/>
              <w:shd w:val="clear" w:color="auto" w:fill="auto"/>
              <w:spacing w:after="0" w:line="269" w:lineRule="exact"/>
              <w:ind w:firstLine="16"/>
              <w:jc w:val="both"/>
              <w:rPr>
                <w:rFonts w:cs="Times New Roman"/>
                <w:sz w:val="20"/>
                <w:lang w:val="en-US"/>
              </w:rPr>
            </w:pPr>
          </w:p>
          <w:p w:rsidR="00F11DA9" w:rsidRPr="00F11DA9" w:rsidRDefault="00F11DA9" w:rsidP="001228E0">
            <w:pPr>
              <w:pStyle w:val="Zkladntext"/>
              <w:spacing w:after="0"/>
              <w:ind w:firstLine="16"/>
              <w:jc w:val="both"/>
              <w:rPr>
                <w:rFonts w:ascii="Calibri" w:eastAsia="Calibri" w:hAnsi="Calibri"/>
                <w:i/>
                <w:iCs/>
                <w:color w:val="000000"/>
                <w:sz w:val="20"/>
                <w:lang w:val="en-US" w:eastAsia="cs-CZ" w:bidi="cs-CZ"/>
              </w:rPr>
            </w:pPr>
            <w:r w:rsidRPr="00F11DA9">
              <w:rPr>
                <w:rFonts w:ascii="Calibri" w:eastAsia="Calibri" w:hAnsi="Calibri"/>
                <w:i/>
                <w:iCs/>
                <w:color w:val="000000"/>
                <w:sz w:val="20"/>
                <w:lang w:val="en-US" w:eastAsia="cs-CZ" w:bidi="cs-CZ"/>
              </w:rPr>
              <w:t xml:space="preserve">Reasoning: Under the Accounting Act, </w:t>
            </w:r>
            <w:proofErr w:type="spellStart"/>
            <w:r w:rsidRPr="00F11DA9">
              <w:rPr>
                <w:rFonts w:ascii="Calibri" w:eastAsia="Calibri" w:hAnsi="Calibri"/>
                <w:i/>
                <w:iCs/>
                <w:color w:val="000000"/>
                <w:sz w:val="20"/>
                <w:lang w:val="en-US" w:eastAsia="cs-CZ" w:bidi="cs-CZ"/>
              </w:rPr>
              <w:t>Komerční</w:t>
            </w:r>
            <w:proofErr w:type="spellEnd"/>
            <w:r w:rsidRPr="00F11DA9">
              <w:rPr>
                <w:rFonts w:ascii="Calibri" w:eastAsia="Calibri" w:hAnsi="Calibri"/>
                <w:i/>
                <w:iCs/>
                <w:color w:val="000000"/>
                <w:sz w:val="20"/>
                <w:lang w:val="en-US" w:eastAsia="cs-CZ" w:bidi="cs-CZ"/>
              </w:rPr>
              <w:t xml:space="preserve"> </w:t>
            </w:r>
            <w:proofErr w:type="spellStart"/>
            <w:r w:rsidRPr="00F11DA9">
              <w:rPr>
                <w:rFonts w:ascii="Calibri" w:eastAsia="Calibri" w:hAnsi="Calibri"/>
                <w:i/>
                <w:iCs/>
                <w:color w:val="000000"/>
                <w:sz w:val="20"/>
                <w:lang w:val="en-US" w:eastAsia="cs-CZ" w:bidi="cs-CZ"/>
              </w:rPr>
              <w:t>banka</w:t>
            </w:r>
            <w:proofErr w:type="spellEnd"/>
            <w:r w:rsidRPr="00F11DA9">
              <w:rPr>
                <w:rFonts w:ascii="Calibri" w:eastAsia="Calibri" w:hAnsi="Calibri"/>
                <w:i/>
                <w:iCs/>
                <w:color w:val="000000"/>
                <w:sz w:val="20"/>
                <w:lang w:val="en-US" w:eastAsia="cs-CZ" w:bidi="cs-CZ"/>
              </w:rPr>
              <w:t xml:space="preserve">, a. s., has the duty to prepare its annual (separate) financial statements and, under the Companies and Cooperatives Act, these are submitted to the General Meeting by the Board of Directors for approval. The annual financial statements for the year 2019 are available at the Bank’s head office and on the Bank’s Website </w:t>
            </w:r>
            <w:hyperlink r:id="rId17" w:history="1">
              <w:r w:rsidRPr="00F11DA9">
                <w:rPr>
                  <w:rStyle w:val="Hypertextovodkaz"/>
                  <w:rFonts w:ascii="Calibri" w:eastAsia="Calibri" w:hAnsi="Calibri"/>
                  <w:bCs/>
                  <w:i/>
                  <w:sz w:val="20"/>
                  <w:lang w:val="en-US"/>
                </w:rPr>
                <w:t>www.kb.cz</w:t>
              </w:r>
            </w:hyperlink>
            <w:r w:rsidRPr="00F11DA9">
              <w:rPr>
                <w:rFonts w:ascii="Calibri" w:eastAsia="Calibri" w:hAnsi="Calibri"/>
                <w:i/>
                <w:iCs/>
                <w:color w:val="000000"/>
                <w:sz w:val="20"/>
                <w:lang w:val="en-US" w:eastAsia="cs-CZ" w:bidi="cs-CZ"/>
              </w:rPr>
              <w:t xml:space="preserve">, and will be part of the Bank’s Annual Report for the year 2019. The main figures from the annual financial statements are, in accordance with the law and S. 24 (3) of the Articles of Association, stated in this Notice. The Board of Directors declares that the submitted annual financial statements for the year 2019 give a true and fair view of the accounting and financial position of the Bank and that neither the Supervisory Board nor the auditor of the company has cast any doubt thereon. </w:t>
            </w:r>
          </w:p>
          <w:p w:rsidR="00F11DA9" w:rsidRPr="00F11DA9" w:rsidRDefault="00F11DA9" w:rsidP="001228E0">
            <w:pPr>
              <w:pStyle w:val="Zkladntext"/>
              <w:spacing w:after="0"/>
              <w:ind w:firstLine="16"/>
              <w:jc w:val="both"/>
              <w:rPr>
                <w:rFonts w:ascii="Calibri" w:eastAsia="Calibri" w:hAnsi="Calibri"/>
                <w:i/>
                <w:iCs/>
                <w:color w:val="000000"/>
                <w:sz w:val="20"/>
                <w:lang w:val="en-US" w:eastAsia="cs-CZ" w:bidi="cs-CZ"/>
              </w:rPr>
            </w:pPr>
          </w:p>
          <w:p w:rsidR="00F11DA9" w:rsidRPr="00F11DA9" w:rsidRDefault="00F11DA9" w:rsidP="001228E0">
            <w:pPr>
              <w:pStyle w:val="Default"/>
              <w:ind w:firstLine="313"/>
              <w:rPr>
                <w:rFonts w:asciiTheme="minorHAnsi" w:hAnsiTheme="minorHAnsi" w:cstheme="minorHAnsi"/>
                <w:b/>
                <w:bCs/>
                <w:sz w:val="20"/>
                <w:szCs w:val="20"/>
                <w:lang w:val="en-US"/>
              </w:rPr>
            </w:pPr>
            <w:r w:rsidRPr="00F11DA9">
              <w:rPr>
                <w:rFonts w:asciiTheme="minorHAnsi" w:hAnsiTheme="minorHAnsi" w:cstheme="minorHAnsi"/>
                <w:b/>
                <w:bCs/>
                <w:sz w:val="20"/>
                <w:szCs w:val="20"/>
                <w:lang w:val="en-US"/>
              </w:rPr>
              <w:t>The main figures from the Annual (Separate) Financial Statements for the year 2019</w:t>
            </w:r>
          </w:p>
          <w:p w:rsidR="00F11DA9" w:rsidRPr="00F11DA9" w:rsidRDefault="00F11DA9" w:rsidP="001228E0">
            <w:pPr>
              <w:pStyle w:val="Default"/>
              <w:rPr>
                <w:rFonts w:ascii="Calibri" w:hAnsi="Calibri" w:cstheme="minorHAnsi"/>
                <w:sz w:val="20"/>
                <w:szCs w:val="20"/>
                <w:lang w:val="en-US"/>
              </w:rPr>
            </w:pPr>
          </w:p>
          <w:tbl>
            <w:tblPr>
              <w:tblpPr w:leftFromText="141" w:rightFromText="141" w:vertAnchor="text" w:horzAnchor="page" w:tblpXSpec="center" w:tblpY="-44"/>
              <w:tblOverlap w:val="never"/>
              <w:tblW w:w="0" w:type="auto"/>
              <w:tblLook w:val="04A0" w:firstRow="1" w:lastRow="0" w:firstColumn="1" w:lastColumn="0" w:noHBand="0" w:noVBand="1"/>
            </w:tblPr>
            <w:tblGrid>
              <w:gridCol w:w="3795"/>
              <w:gridCol w:w="2852"/>
            </w:tblGrid>
            <w:tr w:rsidR="00F11DA9" w:rsidRPr="00F11DA9" w:rsidTr="001228E0">
              <w:trPr>
                <w:trHeight w:val="267"/>
              </w:trPr>
              <w:tc>
                <w:tcPr>
                  <w:tcW w:w="3795"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pStyle w:val="Default"/>
                    <w:rPr>
                      <w:rFonts w:ascii="Calibri" w:hAnsi="Calibri" w:cstheme="minorHAnsi"/>
                      <w:sz w:val="20"/>
                      <w:szCs w:val="20"/>
                      <w:lang w:val="en-US"/>
                    </w:rPr>
                  </w:pPr>
                  <w:r w:rsidRPr="00F11DA9">
                    <w:rPr>
                      <w:rFonts w:ascii="Calibri" w:hAnsi="Calibri" w:cstheme="minorHAnsi"/>
                      <w:b/>
                      <w:bCs/>
                      <w:sz w:val="20"/>
                      <w:szCs w:val="20"/>
                      <w:lang w:val="en-US"/>
                    </w:rPr>
                    <w:t xml:space="preserve">CZK million </w:t>
                  </w:r>
                </w:p>
              </w:tc>
              <w:tc>
                <w:tcPr>
                  <w:tcW w:w="2852"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pStyle w:val="Default"/>
                    <w:jc w:val="center"/>
                    <w:rPr>
                      <w:rFonts w:ascii="Calibri" w:hAnsi="Calibri" w:cstheme="minorHAnsi"/>
                      <w:sz w:val="20"/>
                      <w:szCs w:val="20"/>
                      <w:lang w:val="en-US"/>
                    </w:rPr>
                  </w:pPr>
                  <w:r w:rsidRPr="00F11DA9">
                    <w:rPr>
                      <w:rFonts w:ascii="Calibri" w:hAnsi="Calibri" w:cstheme="minorHAnsi"/>
                      <w:b/>
                      <w:bCs/>
                      <w:sz w:val="20"/>
                      <w:szCs w:val="20"/>
                      <w:lang w:val="en-US"/>
                    </w:rPr>
                    <w:t xml:space="preserve">IFRS </w:t>
                  </w:r>
                </w:p>
              </w:tc>
            </w:tr>
            <w:tr w:rsidR="00F11DA9" w:rsidRPr="00F11DA9" w:rsidTr="001228E0">
              <w:trPr>
                <w:trHeight w:val="288"/>
              </w:trPr>
              <w:tc>
                <w:tcPr>
                  <w:tcW w:w="3795"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pStyle w:val="Default"/>
                    <w:rPr>
                      <w:rFonts w:ascii="Calibri" w:hAnsi="Calibri" w:cstheme="minorHAnsi"/>
                      <w:sz w:val="20"/>
                      <w:szCs w:val="20"/>
                      <w:lang w:val="en-US"/>
                    </w:rPr>
                  </w:pPr>
                  <w:r w:rsidRPr="00F11DA9">
                    <w:rPr>
                      <w:rFonts w:ascii="Calibri" w:hAnsi="Calibri"/>
                      <w:color w:val="auto"/>
                      <w:sz w:val="20"/>
                      <w:szCs w:val="20"/>
                      <w:lang w:val="en-US"/>
                    </w:rPr>
                    <w:t>Profit for the accounting period</w:t>
                  </w:r>
                </w:p>
              </w:tc>
              <w:tc>
                <w:tcPr>
                  <w:tcW w:w="2852"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jc w:val="right"/>
                    <w:rPr>
                      <w:rFonts w:ascii="Calibri" w:hAnsi="Calibri" w:cs="Arial"/>
                      <w:spacing w:val="0"/>
                      <w:sz w:val="20"/>
                      <w:lang w:val="en-US"/>
                    </w:rPr>
                  </w:pPr>
                  <w:r w:rsidRPr="00F11DA9">
                    <w:rPr>
                      <w:rFonts w:ascii="Calibri" w:hAnsi="Calibri" w:cs="Arial"/>
                      <w:spacing w:val="0"/>
                      <w:sz w:val="20"/>
                      <w:lang w:val="en-US"/>
                    </w:rPr>
                    <w:t>14,816</w:t>
                  </w:r>
                </w:p>
              </w:tc>
            </w:tr>
            <w:tr w:rsidR="00F11DA9" w:rsidRPr="00F11DA9" w:rsidTr="001228E0">
              <w:trPr>
                <w:trHeight w:val="288"/>
              </w:trPr>
              <w:tc>
                <w:tcPr>
                  <w:tcW w:w="3795"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pStyle w:val="Default"/>
                    <w:rPr>
                      <w:rFonts w:ascii="Calibri" w:hAnsi="Calibri" w:cstheme="minorHAnsi"/>
                      <w:sz w:val="20"/>
                      <w:szCs w:val="20"/>
                      <w:lang w:val="en-US"/>
                    </w:rPr>
                  </w:pPr>
                  <w:r w:rsidRPr="00F11DA9">
                    <w:rPr>
                      <w:rFonts w:ascii="Calibri" w:hAnsi="Calibri"/>
                      <w:color w:val="auto"/>
                      <w:sz w:val="20"/>
                      <w:szCs w:val="20"/>
                      <w:lang w:val="en-US"/>
                    </w:rPr>
                    <w:t>Total assets</w:t>
                  </w:r>
                </w:p>
              </w:tc>
              <w:tc>
                <w:tcPr>
                  <w:tcW w:w="2852"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jc w:val="right"/>
                    <w:rPr>
                      <w:rFonts w:ascii="Calibri" w:hAnsi="Calibri" w:cs="Arial"/>
                      <w:spacing w:val="0"/>
                      <w:sz w:val="20"/>
                      <w:lang w:val="en-US"/>
                    </w:rPr>
                  </w:pPr>
                  <w:r w:rsidRPr="00F11DA9">
                    <w:rPr>
                      <w:rFonts w:ascii="Calibri" w:hAnsi="Calibri" w:cs="Arial"/>
                      <w:spacing w:val="0"/>
                      <w:sz w:val="20"/>
                      <w:lang w:val="en-US"/>
                    </w:rPr>
                    <w:t>1,011,519</w:t>
                  </w:r>
                </w:p>
              </w:tc>
            </w:tr>
            <w:tr w:rsidR="00F11DA9" w:rsidRPr="00F11DA9" w:rsidTr="001228E0">
              <w:trPr>
                <w:trHeight w:val="288"/>
              </w:trPr>
              <w:tc>
                <w:tcPr>
                  <w:tcW w:w="3795"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pStyle w:val="Default"/>
                    <w:rPr>
                      <w:rFonts w:ascii="Calibri" w:hAnsi="Calibri" w:cstheme="minorHAnsi"/>
                      <w:sz w:val="20"/>
                      <w:szCs w:val="20"/>
                      <w:lang w:val="en-US"/>
                    </w:rPr>
                  </w:pPr>
                  <w:r w:rsidRPr="00F11DA9">
                    <w:rPr>
                      <w:rFonts w:ascii="Calibri" w:hAnsi="Calibri"/>
                      <w:color w:val="auto"/>
                      <w:sz w:val="20"/>
                      <w:szCs w:val="20"/>
                      <w:lang w:val="en-US"/>
                    </w:rPr>
                    <w:t>Registered capital</w:t>
                  </w:r>
                </w:p>
              </w:tc>
              <w:tc>
                <w:tcPr>
                  <w:tcW w:w="2852"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jc w:val="right"/>
                    <w:rPr>
                      <w:rFonts w:ascii="Calibri" w:hAnsi="Calibri" w:cs="Arial"/>
                      <w:spacing w:val="0"/>
                      <w:sz w:val="20"/>
                      <w:lang w:val="en-US"/>
                    </w:rPr>
                  </w:pPr>
                  <w:r w:rsidRPr="00F11DA9">
                    <w:rPr>
                      <w:rFonts w:ascii="Calibri" w:hAnsi="Calibri" w:cs="Arial"/>
                      <w:spacing w:val="0"/>
                      <w:sz w:val="20"/>
                      <w:lang w:val="en-US"/>
                    </w:rPr>
                    <w:t>19,005</w:t>
                  </w:r>
                </w:p>
              </w:tc>
            </w:tr>
            <w:tr w:rsidR="00F11DA9" w:rsidRPr="00F11DA9" w:rsidTr="001228E0">
              <w:trPr>
                <w:trHeight w:val="288"/>
              </w:trPr>
              <w:tc>
                <w:tcPr>
                  <w:tcW w:w="3795"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pStyle w:val="Default"/>
                    <w:rPr>
                      <w:rFonts w:ascii="Calibri" w:hAnsi="Calibri" w:cstheme="minorHAnsi"/>
                      <w:sz w:val="20"/>
                      <w:szCs w:val="20"/>
                      <w:lang w:val="en-US"/>
                    </w:rPr>
                  </w:pPr>
                  <w:r w:rsidRPr="00F11DA9">
                    <w:rPr>
                      <w:rFonts w:ascii="Calibri" w:hAnsi="Calibri"/>
                      <w:color w:val="auto"/>
                      <w:sz w:val="20"/>
                      <w:szCs w:val="20"/>
                      <w:lang w:val="en-US"/>
                    </w:rPr>
                    <w:t>Shareholders’ equity</w:t>
                  </w:r>
                  <w:r w:rsidRPr="00F11DA9" w:rsidDel="00685A0B">
                    <w:rPr>
                      <w:rFonts w:ascii="Calibri" w:hAnsi="Calibri"/>
                      <w:color w:val="auto"/>
                      <w:sz w:val="20"/>
                      <w:szCs w:val="20"/>
                      <w:lang w:val="en-US"/>
                    </w:rPr>
                    <w:t xml:space="preserve"> </w:t>
                  </w:r>
                </w:p>
              </w:tc>
              <w:tc>
                <w:tcPr>
                  <w:tcW w:w="2852"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jc w:val="right"/>
                    <w:rPr>
                      <w:rFonts w:ascii="Calibri" w:hAnsi="Calibri" w:cs="Arial"/>
                      <w:spacing w:val="0"/>
                      <w:sz w:val="20"/>
                      <w:lang w:val="en-US"/>
                    </w:rPr>
                  </w:pPr>
                  <w:r w:rsidRPr="00F11DA9">
                    <w:rPr>
                      <w:rFonts w:ascii="Calibri" w:hAnsi="Calibri" w:cs="Arial"/>
                      <w:spacing w:val="0"/>
                      <w:sz w:val="20"/>
                      <w:lang w:val="en-US"/>
                    </w:rPr>
                    <w:t>98,218</w:t>
                  </w:r>
                </w:p>
              </w:tc>
            </w:tr>
          </w:tbl>
          <w:p w:rsidR="00F11DA9" w:rsidRPr="00F11DA9" w:rsidRDefault="00F11DA9" w:rsidP="001228E0">
            <w:pPr>
              <w:pStyle w:val="Zkladntext"/>
              <w:spacing w:after="0"/>
              <w:jc w:val="both"/>
              <w:rPr>
                <w:rFonts w:ascii="Calibri" w:eastAsia="Calibri" w:hAnsi="Calibri"/>
                <w:i/>
                <w:iCs/>
                <w:color w:val="000000"/>
                <w:sz w:val="20"/>
                <w:lang w:val="en-US" w:eastAsia="cs-CZ" w:bidi="cs-CZ"/>
              </w:rPr>
            </w:pPr>
            <w:r w:rsidRPr="00F11DA9">
              <w:rPr>
                <w:rFonts w:ascii="Calibri" w:eastAsia="Calibri" w:hAnsi="Calibri"/>
                <w:i/>
                <w:iCs/>
                <w:color w:val="000000"/>
                <w:sz w:val="20"/>
                <w:lang w:val="en-US" w:eastAsia="cs-CZ" w:bidi="cs-CZ"/>
              </w:rPr>
              <w:t xml:space="preserve">In connection with the approval of the annual financial statements of the Bank for the year 2019 using the remote decision-making procedure, reports and other documents which are normally presented to shareholders at the general meetings of the Bank prior to approving the financial statements are available to shareholders. </w:t>
            </w:r>
          </w:p>
          <w:p w:rsidR="00F11DA9" w:rsidRPr="00F11DA9" w:rsidRDefault="00F11DA9" w:rsidP="001228E0">
            <w:pPr>
              <w:pStyle w:val="Zkladntext"/>
              <w:spacing w:after="0"/>
              <w:ind w:left="567"/>
              <w:jc w:val="both"/>
              <w:rPr>
                <w:rFonts w:asciiTheme="minorHAnsi" w:hAnsiTheme="minorHAnsi" w:cstheme="minorHAnsi"/>
                <w:b/>
                <w:lang w:val="en-US"/>
              </w:rPr>
            </w:pPr>
          </w:p>
        </w:tc>
        <w:tc>
          <w:tcPr>
            <w:tcW w:w="1143"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lastRenderedPageBreak/>
              <w:t>FOR</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644FF048">
                <v:shape id="_x0000_i1027" type="#_x0000_t75" style="width:31.5pt;height:27pt" o:ole="" fillcolor="window">
                  <v:imagedata r:id="rId13" o:title=""/>
                </v:shape>
                <o:OLEObject Type="Embed" ProgID="MSDraw" ShapeID="_x0000_i1027" DrawAspect="Content" ObjectID="_1654001115" r:id="rId18"/>
              </w:object>
            </w:r>
          </w:p>
        </w:tc>
        <w:tc>
          <w:tcPr>
            <w:tcW w:w="970"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t>AGAINST</w:t>
            </w:r>
          </w:p>
          <w:p w:rsidR="00AB0560"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69C1E8C0">
                <v:shape id="_x0000_i1028" type="#_x0000_t75" style="width:31.5pt;height:27pt" o:ole="" fillcolor="window">
                  <v:imagedata r:id="rId13" o:title=""/>
                </v:shape>
                <o:OLEObject Type="Embed" ProgID="MSDraw" ShapeID="_x0000_i1028" DrawAspect="Content" ObjectID="_1654001116" r:id="rId19"/>
              </w:object>
            </w:r>
          </w:p>
          <w:p w:rsidR="00F11DA9" w:rsidRPr="00AB0560" w:rsidRDefault="00F11DA9" w:rsidP="00AB0560">
            <w:pPr>
              <w:rPr>
                <w:rFonts w:asciiTheme="minorHAnsi" w:hAnsiTheme="minorHAnsi" w:cstheme="minorHAnsi"/>
                <w:sz w:val="20"/>
                <w:lang w:val="en-US"/>
              </w:rPr>
            </w:pPr>
          </w:p>
        </w:tc>
      </w:tr>
      <w:tr w:rsidR="00F11DA9" w:rsidRPr="00F11DA9" w:rsidTr="001228E0">
        <w:trPr>
          <w:trHeight w:val="1321"/>
        </w:trPr>
        <w:tc>
          <w:tcPr>
            <w:tcW w:w="7884" w:type="dxa"/>
          </w:tcPr>
          <w:p w:rsidR="00F11DA9" w:rsidRPr="00F11DA9" w:rsidRDefault="00F11DA9" w:rsidP="001228E0">
            <w:pPr>
              <w:spacing w:before="120" w:after="120"/>
              <w:rPr>
                <w:rFonts w:asciiTheme="minorHAnsi" w:hAnsiTheme="minorHAnsi" w:cstheme="minorHAnsi"/>
                <w:b/>
                <w:spacing w:val="0"/>
                <w:sz w:val="20"/>
                <w:lang w:val="en-US"/>
              </w:rPr>
            </w:pPr>
            <w:r w:rsidRPr="00F11DA9">
              <w:rPr>
                <w:rFonts w:asciiTheme="minorHAnsi" w:hAnsiTheme="minorHAnsi" w:cstheme="minorHAnsi"/>
                <w:b/>
                <w:spacing w:val="0"/>
                <w:sz w:val="20"/>
                <w:lang w:val="en-US"/>
              </w:rPr>
              <w:t>Decision on item No. 3 on the decisions agenda</w:t>
            </w:r>
          </w:p>
          <w:p w:rsidR="00F11DA9" w:rsidRPr="00F11DA9" w:rsidRDefault="00F11DA9" w:rsidP="001228E0">
            <w:pPr>
              <w:spacing w:before="120" w:after="120"/>
              <w:rPr>
                <w:rFonts w:asciiTheme="minorHAnsi" w:hAnsiTheme="minorHAnsi" w:cstheme="minorHAnsi"/>
                <w:spacing w:val="0"/>
                <w:sz w:val="20"/>
                <w:lang w:val="en-US"/>
              </w:rPr>
            </w:pPr>
            <w:r w:rsidRPr="00F11DA9">
              <w:rPr>
                <w:rFonts w:asciiTheme="minorHAnsi" w:hAnsiTheme="minorHAnsi" w:cstheme="minorHAnsi"/>
                <w:spacing w:val="0"/>
                <w:sz w:val="20"/>
                <w:lang w:val="en-US"/>
              </w:rPr>
              <w:t xml:space="preserve">I vote on the Decision on the distribution of profit for the year 2019 in accordance with the draft resolution which is set out in the Proposal presented by the Board of Directors and which reads as follows:  </w:t>
            </w:r>
          </w:p>
          <w:p w:rsidR="00F11DA9" w:rsidRPr="00F11DA9" w:rsidRDefault="00F11DA9" w:rsidP="001228E0">
            <w:pPr>
              <w:widowControl w:val="0"/>
              <w:spacing w:before="120" w:after="120"/>
              <w:ind w:left="1560" w:hanging="1560"/>
              <w:rPr>
                <w:rFonts w:asciiTheme="minorHAnsi" w:hAnsiTheme="minorHAnsi" w:cstheme="minorHAnsi"/>
                <w:sz w:val="20"/>
                <w:lang w:val="en-US"/>
              </w:rPr>
            </w:pPr>
            <w:r w:rsidRPr="00F11DA9">
              <w:rPr>
                <w:rFonts w:asciiTheme="minorHAnsi" w:hAnsiTheme="minorHAnsi" w:cstheme="minorHAnsi"/>
                <w:sz w:val="20"/>
                <w:lang w:val="en-US"/>
              </w:rPr>
              <w:t xml:space="preserve">DRAFT RESOLUTION: </w:t>
            </w:r>
          </w:p>
          <w:p w:rsidR="00F11DA9" w:rsidRPr="00F11DA9" w:rsidRDefault="00F11DA9" w:rsidP="001228E0">
            <w:pPr>
              <w:pStyle w:val="Zkladntext30"/>
              <w:shd w:val="clear" w:color="auto" w:fill="auto"/>
              <w:spacing w:after="330" w:line="269" w:lineRule="exact"/>
              <w:ind w:firstLine="0"/>
              <w:jc w:val="both"/>
              <w:rPr>
                <w:rFonts w:asciiTheme="minorHAnsi" w:eastAsia="Times New Roman" w:hAnsiTheme="minorHAnsi" w:cstheme="minorHAnsi"/>
                <w:bCs w:val="0"/>
                <w:sz w:val="20"/>
                <w:szCs w:val="20"/>
                <w:lang w:val="en-US"/>
              </w:rPr>
            </w:pPr>
            <w:r w:rsidRPr="00F11DA9">
              <w:rPr>
                <w:rFonts w:asciiTheme="minorHAnsi" w:eastAsia="Times New Roman" w:hAnsiTheme="minorHAnsi" w:cstheme="minorHAnsi"/>
                <w:bCs w:val="0"/>
                <w:sz w:val="20"/>
                <w:szCs w:val="20"/>
                <w:lang w:val="en-US"/>
              </w:rPr>
              <w:t xml:space="preserve">Remotely, in writing and using the remote communication electronic platform, the General Meeting approves the distribution of the profit of </w:t>
            </w:r>
            <w:proofErr w:type="spellStart"/>
            <w:r w:rsidRPr="00F11DA9">
              <w:rPr>
                <w:rFonts w:asciiTheme="minorHAnsi" w:eastAsia="Times New Roman" w:hAnsiTheme="minorHAnsi" w:cstheme="minorHAnsi"/>
                <w:bCs w:val="0"/>
                <w:sz w:val="20"/>
                <w:szCs w:val="20"/>
                <w:lang w:val="en-US"/>
              </w:rPr>
              <w:t>Komerční</w:t>
            </w:r>
            <w:proofErr w:type="spellEnd"/>
            <w:r w:rsidRPr="00F11DA9">
              <w:rPr>
                <w:rFonts w:asciiTheme="minorHAnsi" w:eastAsia="Times New Roman" w:hAnsiTheme="minorHAnsi" w:cstheme="minorHAnsi"/>
                <w:bCs w:val="0"/>
                <w:sz w:val="20"/>
                <w:szCs w:val="20"/>
                <w:lang w:val="en-US"/>
              </w:rPr>
              <w:t xml:space="preserve"> </w:t>
            </w:r>
            <w:proofErr w:type="spellStart"/>
            <w:r w:rsidRPr="00F11DA9">
              <w:rPr>
                <w:rFonts w:asciiTheme="minorHAnsi" w:eastAsia="Times New Roman" w:hAnsiTheme="minorHAnsi" w:cstheme="minorHAnsi"/>
                <w:bCs w:val="0"/>
                <w:sz w:val="20"/>
                <w:szCs w:val="20"/>
                <w:lang w:val="en-US"/>
              </w:rPr>
              <w:t>banka</w:t>
            </w:r>
            <w:proofErr w:type="spellEnd"/>
            <w:r w:rsidRPr="00F11DA9">
              <w:rPr>
                <w:rFonts w:asciiTheme="minorHAnsi" w:eastAsia="Times New Roman" w:hAnsiTheme="minorHAnsi" w:cstheme="minorHAnsi"/>
                <w:bCs w:val="0"/>
                <w:sz w:val="20"/>
                <w:szCs w:val="20"/>
                <w:lang w:val="en-US"/>
              </w:rPr>
              <w:t>, a. s., for the year 2019 in the total amount of CZK 14,816,452,741.94 as follows:</w:t>
            </w:r>
          </w:p>
          <w:tbl>
            <w:tblPr>
              <w:tblStyle w:val="Mkatabul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2869"/>
            </w:tblGrid>
            <w:tr w:rsidR="00F11DA9" w:rsidRPr="00F11DA9" w:rsidTr="001228E0">
              <w:trPr>
                <w:jc w:val="center"/>
              </w:trPr>
              <w:tc>
                <w:tcPr>
                  <w:tcW w:w="3114" w:type="pct"/>
                  <w:vAlign w:val="center"/>
                </w:tcPr>
                <w:p w:rsidR="00F11DA9" w:rsidRPr="00F11DA9" w:rsidRDefault="00F11DA9" w:rsidP="001228E0">
                  <w:pPr>
                    <w:pStyle w:val="Default"/>
                    <w:rPr>
                      <w:rFonts w:ascii="Calibri" w:hAnsi="Calibri"/>
                      <w:color w:val="auto"/>
                      <w:sz w:val="20"/>
                      <w:szCs w:val="20"/>
                      <w:lang w:val="en-US"/>
                    </w:rPr>
                  </w:pPr>
                  <w:r w:rsidRPr="00F11DA9">
                    <w:rPr>
                      <w:rFonts w:ascii="Calibri" w:hAnsi="Calibri"/>
                      <w:color w:val="auto"/>
                      <w:sz w:val="20"/>
                      <w:szCs w:val="20"/>
                      <w:lang w:val="en-US"/>
                    </w:rPr>
                    <w:t>Share in the profit to be distributed among shareholders (dividend)</w:t>
                  </w:r>
                </w:p>
              </w:tc>
              <w:tc>
                <w:tcPr>
                  <w:tcW w:w="1886" w:type="pct"/>
                  <w:vAlign w:val="center"/>
                </w:tcPr>
                <w:p w:rsidR="00F11DA9" w:rsidRPr="00F11DA9" w:rsidRDefault="00F11DA9" w:rsidP="001228E0">
                  <w:pPr>
                    <w:pStyle w:val="Default"/>
                    <w:rPr>
                      <w:rFonts w:ascii="Calibri" w:hAnsi="Calibri"/>
                      <w:color w:val="auto"/>
                      <w:sz w:val="20"/>
                      <w:szCs w:val="20"/>
                      <w:lang w:val="en-US"/>
                    </w:rPr>
                  </w:pPr>
                  <w:r w:rsidRPr="00F11DA9">
                    <w:rPr>
                      <w:rFonts w:ascii="Calibri" w:hAnsi="Calibri"/>
                      <w:color w:val="auto"/>
                      <w:sz w:val="20"/>
                      <w:szCs w:val="20"/>
                      <w:lang w:val="en-US"/>
                    </w:rPr>
                    <w:t>CZK 0.00</w:t>
                  </w:r>
                </w:p>
              </w:tc>
            </w:tr>
            <w:tr w:rsidR="00F11DA9" w:rsidRPr="00F11DA9" w:rsidTr="001228E0">
              <w:trPr>
                <w:jc w:val="center"/>
              </w:trPr>
              <w:tc>
                <w:tcPr>
                  <w:tcW w:w="3114" w:type="pct"/>
                  <w:vAlign w:val="center"/>
                </w:tcPr>
                <w:p w:rsidR="00F11DA9" w:rsidRPr="00F11DA9" w:rsidRDefault="00F11DA9" w:rsidP="001228E0">
                  <w:pPr>
                    <w:pStyle w:val="Default"/>
                    <w:rPr>
                      <w:rFonts w:ascii="Calibri" w:hAnsi="Calibri"/>
                      <w:color w:val="auto"/>
                      <w:sz w:val="20"/>
                      <w:szCs w:val="20"/>
                      <w:lang w:val="en-US"/>
                    </w:rPr>
                  </w:pPr>
                  <w:r w:rsidRPr="00F11DA9">
                    <w:rPr>
                      <w:rFonts w:ascii="Calibri" w:hAnsi="Calibri"/>
                      <w:color w:val="auto"/>
                      <w:sz w:val="20"/>
                      <w:szCs w:val="20"/>
                      <w:lang w:val="en-US"/>
                    </w:rPr>
                    <w:t>Retained earnings</w:t>
                  </w:r>
                  <w:r w:rsidRPr="00F11DA9">
                    <w:rPr>
                      <w:rFonts w:ascii="Calibri" w:hAnsi="Calibri"/>
                      <w:color w:val="auto"/>
                      <w:sz w:val="20"/>
                      <w:szCs w:val="20"/>
                      <w:lang w:val="en-US"/>
                    </w:rPr>
                    <w:tab/>
                  </w:r>
                </w:p>
              </w:tc>
              <w:tc>
                <w:tcPr>
                  <w:tcW w:w="1886" w:type="pct"/>
                  <w:vAlign w:val="center"/>
                </w:tcPr>
                <w:p w:rsidR="00F11DA9" w:rsidRPr="00F11DA9" w:rsidRDefault="00F11DA9" w:rsidP="001228E0">
                  <w:pPr>
                    <w:pStyle w:val="Default"/>
                    <w:rPr>
                      <w:rFonts w:ascii="Calibri" w:hAnsi="Calibri"/>
                      <w:color w:val="auto"/>
                      <w:sz w:val="20"/>
                      <w:szCs w:val="20"/>
                      <w:lang w:val="en-US"/>
                    </w:rPr>
                  </w:pPr>
                  <w:r w:rsidRPr="00F11DA9">
                    <w:rPr>
                      <w:rFonts w:ascii="Calibri" w:hAnsi="Calibri"/>
                      <w:color w:val="auto"/>
                      <w:sz w:val="20"/>
                      <w:szCs w:val="20"/>
                      <w:lang w:val="en-US"/>
                    </w:rPr>
                    <w:t>CZK 14,816,452,741.94</w:t>
                  </w:r>
                </w:p>
              </w:tc>
            </w:tr>
          </w:tbl>
          <w:p w:rsidR="00F11DA9" w:rsidRPr="00F11DA9" w:rsidRDefault="00F11DA9" w:rsidP="001228E0">
            <w:pPr>
              <w:pStyle w:val="Zkladntext"/>
              <w:spacing w:after="0"/>
              <w:jc w:val="both"/>
              <w:rPr>
                <w:rFonts w:ascii="Calibri" w:eastAsia="Calibri" w:hAnsi="Calibri"/>
                <w:i/>
                <w:iCs/>
                <w:color w:val="000000"/>
                <w:sz w:val="20"/>
                <w:lang w:val="en-US" w:eastAsia="cs-CZ" w:bidi="cs-CZ"/>
              </w:rPr>
            </w:pPr>
          </w:p>
          <w:p w:rsidR="00F11DA9" w:rsidRPr="00F11DA9" w:rsidRDefault="00F11DA9" w:rsidP="001228E0">
            <w:pPr>
              <w:pStyle w:val="Zkladntext"/>
              <w:spacing w:after="0"/>
              <w:jc w:val="both"/>
              <w:rPr>
                <w:rFonts w:ascii="Calibri" w:eastAsia="Calibri" w:hAnsi="Calibri"/>
                <w:i/>
                <w:iCs/>
                <w:color w:val="000000"/>
                <w:sz w:val="20"/>
                <w:lang w:val="en-US" w:eastAsia="cs-CZ" w:bidi="cs-CZ"/>
              </w:rPr>
            </w:pPr>
            <w:r w:rsidRPr="00F11DA9">
              <w:rPr>
                <w:rFonts w:ascii="Calibri" w:eastAsia="Calibri" w:hAnsi="Calibri"/>
                <w:i/>
                <w:iCs/>
                <w:color w:val="000000"/>
                <w:sz w:val="20"/>
                <w:lang w:val="en-US" w:eastAsia="cs-CZ" w:bidi="cs-CZ"/>
              </w:rPr>
              <w:t xml:space="preserve">Reasoning: Despite the high capital surplus, but also with regard to the current unprecedented pandemic-struck environment with a potentially great impact on the real economy, the Board of Directors proposes accepting the CNB’s recommendation and not paying out any dividend from the result for the year 2019 as planned originally, but rather allocating the whole result to the retained earnings account. </w:t>
            </w:r>
          </w:p>
          <w:p w:rsidR="00F11DA9" w:rsidRPr="00F11DA9" w:rsidRDefault="00F11DA9" w:rsidP="001228E0">
            <w:pPr>
              <w:widowControl w:val="0"/>
              <w:spacing w:before="60" w:after="60"/>
              <w:jc w:val="both"/>
              <w:rPr>
                <w:rFonts w:asciiTheme="minorHAnsi" w:hAnsiTheme="minorHAnsi" w:cstheme="minorHAnsi"/>
                <w:b/>
                <w:spacing w:val="0"/>
                <w:sz w:val="20"/>
                <w:lang w:val="en-US"/>
              </w:rPr>
            </w:pPr>
          </w:p>
        </w:tc>
        <w:tc>
          <w:tcPr>
            <w:tcW w:w="1143"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t>FOR</w:t>
            </w:r>
          </w:p>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object w:dxaOrig="800" w:dyaOrig="560" w14:anchorId="4F0AEB7C">
                <v:shape id="_x0000_i1029" type="#_x0000_t75" style="width:31.5pt;height:27pt" o:ole="" fillcolor="window">
                  <v:imagedata r:id="rId13" o:title=""/>
                </v:shape>
                <o:OLEObject Type="Embed" ProgID="MSDraw" ShapeID="_x0000_i1029" DrawAspect="Content" ObjectID="_1654001117" r:id="rId20"/>
              </w:object>
            </w:r>
          </w:p>
          <w:p w:rsidR="00F11DA9" w:rsidRPr="00F11DA9" w:rsidRDefault="00F11DA9" w:rsidP="001228E0">
            <w:pPr>
              <w:spacing w:before="120" w:after="120"/>
              <w:jc w:val="center"/>
              <w:rPr>
                <w:rFonts w:asciiTheme="minorHAnsi" w:hAnsiTheme="minorHAnsi" w:cstheme="minorHAnsi"/>
                <w:b/>
                <w:spacing w:val="10"/>
                <w:sz w:val="20"/>
                <w:lang w:val="en-US"/>
              </w:rPr>
            </w:pPr>
          </w:p>
          <w:p w:rsidR="00F11DA9" w:rsidRPr="00F11DA9" w:rsidRDefault="00F11DA9" w:rsidP="001228E0">
            <w:pPr>
              <w:spacing w:before="120" w:after="120"/>
              <w:rPr>
                <w:rFonts w:asciiTheme="minorHAnsi" w:hAnsiTheme="minorHAnsi" w:cstheme="minorHAnsi"/>
                <w:b/>
                <w:spacing w:val="10"/>
                <w:sz w:val="20"/>
                <w:lang w:val="en-US"/>
              </w:rPr>
            </w:pPr>
          </w:p>
          <w:p w:rsidR="00F11DA9" w:rsidRPr="00F11DA9" w:rsidRDefault="00F11DA9" w:rsidP="001228E0">
            <w:pPr>
              <w:spacing w:before="120" w:after="120"/>
              <w:jc w:val="center"/>
              <w:rPr>
                <w:rFonts w:asciiTheme="minorHAnsi" w:hAnsiTheme="minorHAnsi" w:cstheme="minorHAnsi"/>
                <w:b/>
                <w:spacing w:val="10"/>
                <w:sz w:val="20"/>
                <w:lang w:val="en-US"/>
              </w:rPr>
            </w:pPr>
          </w:p>
          <w:p w:rsidR="00F11DA9" w:rsidRPr="00F11DA9" w:rsidRDefault="00F11DA9" w:rsidP="001228E0">
            <w:pPr>
              <w:spacing w:before="120" w:after="120"/>
              <w:rPr>
                <w:rFonts w:asciiTheme="minorHAnsi" w:hAnsiTheme="minorHAnsi" w:cstheme="minorHAnsi"/>
                <w:b/>
                <w:spacing w:val="10"/>
                <w:sz w:val="20"/>
                <w:lang w:val="en-US"/>
              </w:rPr>
            </w:pPr>
          </w:p>
          <w:p w:rsidR="00F11DA9" w:rsidRPr="00F11DA9" w:rsidRDefault="00F11DA9" w:rsidP="001228E0">
            <w:pPr>
              <w:spacing w:before="120" w:after="120"/>
              <w:jc w:val="center"/>
              <w:rPr>
                <w:rFonts w:asciiTheme="minorHAnsi" w:hAnsiTheme="minorHAnsi" w:cstheme="minorHAnsi"/>
                <w:i/>
                <w:spacing w:val="10"/>
                <w:sz w:val="20"/>
                <w:lang w:val="en-US"/>
              </w:rPr>
            </w:pPr>
          </w:p>
        </w:tc>
        <w:tc>
          <w:tcPr>
            <w:tcW w:w="970"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t>AGAINST</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70F8D6CD">
                <v:shape id="_x0000_i1030" type="#_x0000_t75" style="width:31.5pt;height:27pt" o:ole="" fillcolor="window">
                  <v:imagedata r:id="rId13" o:title=""/>
                </v:shape>
                <o:OLEObject Type="Embed" ProgID="MSDraw" ShapeID="_x0000_i1030" DrawAspect="Content" ObjectID="_1654001118" r:id="rId21"/>
              </w:object>
            </w:r>
          </w:p>
        </w:tc>
      </w:tr>
      <w:tr w:rsidR="00F11DA9" w:rsidRPr="00F11DA9" w:rsidTr="001228E0">
        <w:trPr>
          <w:trHeight w:val="1321"/>
        </w:trPr>
        <w:tc>
          <w:tcPr>
            <w:tcW w:w="7884" w:type="dxa"/>
          </w:tcPr>
          <w:p w:rsidR="00F11DA9" w:rsidRPr="00F11DA9" w:rsidRDefault="00F11DA9" w:rsidP="001228E0">
            <w:pPr>
              <w:spacing w:before="120" w:after="120"/>
              <w:rPr>
                <w:rFonts w:asciiTheme="minorHAnsi" w:hAnsiTheme="minorHAnsi" w:cstheme="minorHAnsi"/>
                <w:b/>
                <w:spacing w:val="0"/>
                <w:sz w:val="20"/>
                <w:lang w:val="en-US"/>
              </w:rPr>
            </w:pPr>
            <w:r w:rsidRPr="00F11DA9">
              <w:rPr>
                <w:rFonts w:asciiTheme="minorHAnsi" w:hAnsiTheme="minorHAnsi" w:cstheme="minorHAnsi"/>
                <w:b/>
                <w:spacing w:val="0"/>
                <w:sz w:val="20"/>
                <w:lang w:val="en-US"/>
              </w:rPr>
              <w:t>Decision on item No. 4 on the decisions agenda</w:t>
            </w:r>
          </w:p>
          <w:p w:rsidR="00F11DA9" w:rsidRPr="00F11DA9" w:rsidRDefault="00F11DA9" w:rsidP="001228E0">
            <w:pPr>
              <w:keepNext/>
              <w:spacing w:before="120" w:after="120"/>
              <w:rPr>
                <w:rFonts w:asciiTheme="minorHAnsi" w:hAnsiTheme="minorHAnsi" w:cstheme="minorHAnsi"/>
                <w:spacing w:val="0"/>
                <w:sz w:val="20"/>
                <w:lang w:val="en-US"/>
              </w:rPr>
            </w:pPr>
            <w:r w:rsidRPr="00F11DA9">
              <w:rPr>
                <w:rFonts w:asciiTheme="minorHAnsi" w:hAnsiTheme="minorHAnsi" w:cstheme="minorHAnsi"/>
                <w:spacing w:val="0"/>
                <w:sz w:val="20"/>
                <w:lang w:val="en-US"/>
              </w:rPr>
              <w:t xml:space="preserve">I vote on </w:t>
            </w:r>
            <w:r>
              <w:rPr>
                <w:rFonts w:asciiTheme="minorHAnsi" w:hAnsiTheme="minorHAnsi" w:cstheme="minorHAnsi"/>
                <w:spacing w:val="0"/>
                <w:sz w:val="20"/>
                <w:lang w:val="en-US"/>
              </w:rPr>
              <w:t>a</w:t>
            </w:r>
            <w:r w:rsidRPr="00F11DA9">
              <w:rPr>
                <w:rFonts w:asciiTheme="minorHAnsi" w:hAnsiTheme="minorHAnsi" w:cstheme="minorHAnsi"/>
                <w:spacing w:val="0"/>
                <w:sz w:val="20"/>
                <w:lang w:val="en-US"/>
              </w:rPr>
              <w:t xml:space="preserve">pproval of the consolidated financial statements for the year 2019 in accordance with the draft resolution which is set out in the Proposal presented by the Board of Directors and which reads as follows:  </w:t>
            </w:r>
          </w:p>
          <w:p w:rsidR="00F11DA9" w:rsidRPr="00F11DA9" w:rsidRDefault="00F11DA9" w:rsidP="001228E0">
            <w:pPr>
              <w:widowControl w:val="0"/>
              <w:spacing w:before="240" w:after="80"/>
              <w:ind w:left="1559" w:hanging="1559"/>
              <w:rPr>
                <w:rFonts w:asciiTheme="minorHAnsi" w:hAnsiTheme="minorHAnsi" w:cstheme="minorHAnsi"/>
                <w:sz w:val="20"/>
                <w:lang w:val="en-US"/>
              </w:rPr>
            </w:pPr>
            <w:r w:rsidRPr="00F11DA9">
              <w:rPr>
                <w:rFonts w:asciiTheme="minorHAnsi" w:hAnsiTheme="minorHAnsi" w:cstheme="minorHAnsi"/>
                <w:sz w:val="20"/>
                <w:lang w:val="en-US"/>
              </w:rPr>
              <w:t xml:space="preserve">DRAFT RESOLUTION: </w:t>
            </w:r>
          </w:p>
          <w:p w:rsidR="00F11DA9" w:rsidRPr="00F11DA9" w:rsidRDefault="00F11DA9" w:rsidP="001228E0">
            <w:pPr>
              <w:pStyle w:val="Zkladntext30"/>
              <w:shd w:val="clear" w:color="auto" w:fill="auto"/>
              <w:spacing w:after="330" w:line="269" w:lineRule="exact"/>
              <w:ind w:firstLine="0"/>
              <w:jc w:val="both"/>
              <w:rPr>
                <w:rFonts w:asciiTheme="minorHAnsi" w:eastAsia="Times New Roman" w:hAnsiTheme="minorHAnsi" w:cstheme="minorHAnsi"/>
                <w:bCs w:val="0"/>
                <w:sz w:val="20"/>
                <w:szCs w:val="20"/>
                <w:lang w:val="en-US"/>
              </w:rPr>
            </w:pPr>
            <w:r w:rsidRPr="00F11DA9">
              <w:rPr>
                <w:rFonts w:asciiTheme="minorHAnsi" w:eastAsia="Times New Roman" w:hAnsiTheme="minorHAnsi" w:cstheme="minorHAnsi"/>
                <w:bCs w:val="0"/>
                <w:sz w:val="20"/>
                <w:szCs w:val="20"/>
                <w:lang w:val="en-US"/>
              </w:rPr>
              <w:t xml:space="preserve">Remotely, in writing and using the remote communication electronic platform, the General Meeting approves the consolidated financial statements of </w:t>
            </w:r>
            <w:proofErr w:type="spellStart"/>
            <w:r w:rsidRPr="00F11DA9">
              <w:rPr>
                <w:rFonts w:asciiTheme="minorHAnsi" w:eastAsia="Times New Roman" w:hAnsiTheme="minorHAnsi" w:cstheme="minorHAnsi"/>
                <w:bCs w:val="0"/>
                <w:sz w:val="20"/>
                <w:szCs w:val="20"/>
                <w:lang w:val="en-US"/>
              </w:rPr>
              <w:t>Komerční</w:t>
            </w:r>
            <w:proofErr w:type="spellEnd"/>
            <w:r w:rsidRPr="00F11DA9">
              <w:rPr>
                <w:rFonts w:asciiTheme="minorHAnsi" w:eastAsia="Times New Roman" w:hAnsiTheme="minorHAnsi" w:cstheme="minorHAnsi"/>
                <w:bCs w:val="0"/>
                <w:sz w:val="20"/>
                <w:szCs w:val="20"/>
                <w:lang w:val="en-US"/>
              </w:rPr>
              <w:t xml:space="preserve"> </w:t>
            </w:r>
            <w:proofErr w:type="spellStart"/>
            <w:r w:rsidRPr="00F11DA9">
              <w:rPr>
                <w:rFonts w:asciiTheme="minorHAnsi" w:eastAsia="Times New Roman" w:hAnsiTheme="minorHAnsi" w:cstheme="minorHAnsi"/>
                <w:bCs w:val="0"/>
                <w:sz w:val="20"/>
                <w:szCs w:val="20"/>
                <w:lang w:val="en-US"/>
              </w:rPr>
              <w:t>banka</w:t>
            </w:r>
            <w:proofErr w:type="spellEnd"/>
            <w:r w:rsidRPr="00F11DA9">
              <w:rPr>
                <w:rFonts w:asciiTheme="minorHAnsi" w:eastAsia="Times New Roman" w:hAnsiTheme="minorHAnsi" w:cstheme="minorHAnsi"/>
                <w:bCs w:val="0"/>
                <w:sz w:val="20"/>
                <w:szCs w:val="20"/>
                <w:lang w:val="en-US"/>
              </w:rPr>
              <w:t xml:space="preserve">, a. s., for the </w:t>
            </w:r>
            <w:r w:rsidRPr="00F11DA9">
              <w:rPr>
                <w:rFonts w:asciiTheme="minorHAnsi" w:eastAsia="Times New Roman" w:hAnsiTheme="minorHAnsi" w:cstheme="minorHAnsi"/>
                <w:bCs w:val="0"/>
                <w:sz w:val="20"/>
                <w:szCs w:val="20"/>
                <w:lang w:val="en-US"/>
              </w:rPr>
              <w:lastRenderedPageBreak/>
              <w:t>year 2019 in the wording submitted by the Board of Directors the way they were published by the Board of Directors as part of the Annual Report for the year 2019 on the Bank's website (</w:t>
            </w:r>
            <w:hyperlink r:id="rId22" w:history="1">
              <w:r w:rsidRPr="00F11DA9">
                <w:rPr>
                  <w:rStyle w:val="Hypertextovodkaz"/>
                  <w:lang w:val="en-US"/>
                </w:rPr>
                <w:t>https://www.kb.cz/cs/o-bance/pro-investory/akcionari-akcie-a-dividendy/valne-hromady-a-vyplata-dividend</w:t>
              </w:r>
            </w:hyperlink>
            <w:r w:rsidRPr="00F11DA9">
              <w:rPr>
                <w:rFonts w:asciiTheme="minorHAnsi" w:eastAsia="Times New Roman" w:hAnsiTheme="minorHAnsi" w:cstheme="minorHAnsi"/>
                <w:bCs w:val="0"/>
                <w:sz w:val="20"/>
                <w:szCs w:val="20"/>
                <w:lang w:val="en-US"/>
              </w:rPr>
              <w:t>).</w:t>
            </w:r>
          </w:p>
          <w:p w:rsidR="00F11DA9" w:rsidRPr="00F11DA9" w:rsidRDefault="00F11DA9" w:rsidP="001228E0">
            <w:pPr>
              <w:tabs>
                <w:tab w:val="left" w:pos="2834"/>
              </w:tabs>
              <w:jc w:val="both"/>
              <w:rPr>
                <w:rFonts w:asciiTheme="minorHAnsi" w:eastAsia="Calibri" w:hAnsiTheme="minorHAnsi" w:cstheme="minorHAnsi"/>
                <w:i/>
                <w:iCs/>
                <w:color w:val="000000"/>
                <w:spacing w:val="0"/>
                <w:sz w:val="20"/>
                <w:lang w:val="en-US" w:bidi="cs-CZ"/>
              </w:rPr>
            </w:pPr>
            <w:r w:rsidRPr="00F11DA9">
              <w:rPr>
                <w:rFonts w:asciiTheme="minorHAnsi" w:eastAsia="Calibri" w:hAnsiTheme="minorHAnsi" w:cstheme="minorHAnsi"/>
                <w:i/>
                <w:iCs/>
                <w:color w:val="000000"/>
                <w:spacing w:val="0"/>
                <w:sz w:val="20"/>
                <w:lang w:val="en-US" w:bidi="cs-CZ"/>
              </w:rPr>
              <w:t xml:space="preserve">Reasoning: In addition to the duty to prepare its annual financial statements, under the Accounting Act, </w:t>
            </w:r>
            <w:proofErr w:type="spellStart"/>
            <w:r w:rsidRPr="00F11DA9">
              <w:rPr>
                <w:rFonts w:asciiTheme="minorHAnsi" w:eastAsia="Calibri" w:hAnsiTheme="minorHAnsi" w:cstheme="minorHAnsi"/>
                <w:i/>
                <w:iCs/>
                <w:color w:val="000000"/>
                <w:spacing w:val="0"/>
                <w:sz w:val="20"/>
                <w:lang w:val="en-US" w:bidi="cs-CZ"/>
              </w:rPr>
              <w:t>Komerční</w:t>
            </w:r>
            <w:proofErr w:type="spellEnd"/>
            <w:r w:rsidRPr="00F11DA9">
              <w:rPr>
                <w:rFonts w:asciiTheme="minorHAnsi" w:eastAsia="Calibri" w:hAnsiTheme="minorHAnsi" w:cstheme="minorHAnsi"/>
                <w:i/>
                <w:iCs/>
                <w:color w:val="000000"/>
                <w:spacing w:val="0"/>
                <w:sz w:val="20"/>
                <w:lang w:val="en-US" w:bidi="cs-CZ"/>
              </w:rPr>
              <w:t xml:space="preserve"> </w:t>
            </w:r>
            <w:proofErr w:type="spellStart"/>
            <w:r w:rsidRPr="00F11DA9">
              <w:rPr>
                <w:rFonts w:asciiTheme="minorHAnsi" w:eastAsia="Calibri" w:hAnsiTheme="minorHAnsi" w:cstheme="minorHAnsi"/>
                <w:i/>
                <w:iCs/>
                <w:color w:val="000000"/>
                <w:spacing w:val="0"/>
                <w:sz w:val="20"/>
                <w:lang w:val="en-US" w:bidi="cs-CZ"/>
              </w:rPr>
              <w:t>banka</w:t>
            </w:r>
            <w:proofErr w:type="spellEnd"/>
            <w:r w:rsidRPr="00F11DA9">
              <w:rPr>
                <w:rFonts w:asciiTheme="minorHAnsi" w:eastAsia="Calibri" w:hAnsiTheme="minorHAnsi" w:cstheme="minorHAnsi"/>
                <w:i/>
                <w:iCs/>
                <w:color w:val="000000"/>
                <w:spacing w:val="0"/>
                <w:sz w:val="20"/>
                <w:lang w:val="en-US" w:bidi="cs-CZ"/>
              </w:rPr>
              <w:t xml:space="preserve">, a. s., also has the duty to prepare consolidated financial statements that are, under the Companies and Cooperatives Act and the Articles of Association, submitted to the General Meeting by the Board of Directors for approval. The consolidated financial statements for the year 2019 are available at the Bank’s head office and on the Bank’s Website at </w:t>
            </w:r>
            <w:hyperlink r:id="rId23" w:history="1">
              <w:r w:rsidRPr="00F11DA9">
                <w:rPr>
                  <w:rFonts w:asciiTheme="minorHAnsi" w:eastAsia="Calibri" w:hAnsiTheme="minorHAnsi" w:cstheme="minorHAnsi"/>
                  <w:iCs/>
                  <w:color w:val="000000"/>
                  <w:spacing w:val="0"/>
                  <w:sz w:val="20"/>
                  <w:lang w:val="en-US" w:bidi="cs-CZ"/>
                </w:rPr>
                <w:t>www.kb.cz</w:t>
              </w:r>
            </w:hyperlink>
            <w:r w:rsidRPr="00F11DA9">
              <w:rPr>
                <w:rFonts w:asciiTheme="minorHAnsi" w:eastAsia="Calibri" w:hAnsiTheme="minorHAnsi" w:cstheme="minorHAnsi"/>
                <w:i/>
                <w:iCs/>
                <w:color w:val="000000"/>
                <w:spacing w:val="0"/>
                <w:sz w:val="20"/>
                <w:lang w:val="en-US" w:bidi="cs-CZ"/>
              </w:rPr>
              <w:t>, and will be part of the Annual Report for the year 2019. The main figures from the consolidated financial statements are, in accordance with the law and with S. 24 (3) of the Articles of Association, stated in this Notice. The Board of Directors declares that the submitted consolidated financial statements give a true and fair view of the accounting and financial position of the consolidated group of which the Bank is part, and neither the Supervisory Board nor the auditor of the company has cast any doubt thereon.</w:t>
            </w:r>
          </w:p>
          <w:p w:rsidR="00F11DA9" w:rsidRPr="00F11DA9" w:rsidRDefault="00F11DA9" w:rsidP="001228E0">
            <w:pPr>
              <w:tabs>
                <w:tab w:val="left" w:pos="2834"/>
              </w:tabs>
              <w:jc w:val="both"/>
              <w:rPr>
                <w:rFonts w:asciiTheme="minorHAnsi" w:eastAsia="Calibri" w:hAnsiTheme="minorHAnsi" w:cstheme="minorHAnsi"/>
                <w:i/>
                <w:iCs/>
                <w:color w:val="000000"/>
                <w:spacing w:val="0"/>
                <w:sz w:val="20"/>
                <w:lang w:val="en-US" w:bidi="cs-CZ"/>
              </w:rPr>
            </w:pPr>
          </w:p>
          <w:p w:rsidR="00F11DA9" w:rsidRPr="00F11DA9" w:rsidRDefault="00F11DA9" w:rsidP="001228E0">
            <w:pPr>
              <w:pStyle w:val="Default"/>
              <w:ind w:firstLine="454"/>
              <w:rPr>
                <w:rFonts w:asciiTheme="minorHAnsi" w:hAnsiTheme="minorHAnsi" w:cstheme="minorHAnsi"/>
                <w:b/>
                <w:bCs/>
                <w:sz w:val="20"/>
                <w:szCs w:val="20"/>
                <w:lang w:val="en-US"/>
              </w:rPr>
            </w:pPr>
            <w:r w:rsidRPr="00F11DA9">
              <w:rPr>
                <w:rFonts w:asciiTheme="minorHAnsi" w:hAnsiTheme="minorHAnsi" w:cstheme="minorHAnsi"/>
                <w:b/>
                <w:bCs/>
                <w:sz w:val="20"/>
                <w:szCs w:val="20"/>
                <w:lang w:val="en-US"/>
              </w:rPr>
              <w:t>The main figures from the consolidated Financial Statements for the year 2019</w:t>
            </w:r>
          </w:p>
          <w:p w:rsidR="00F11DA9" w:rsidRPr="00F11DA9" w:rsidRDefault="00F11DA9" w:rsidP="001228E0">
            <w:pPr>
              <w:pStyle w:val="Default"/>
              <w:rPr>
                <w:rFonts w:asciiTheme="minorHAnsi" w:hAnsiTheme="minorHAnsi" w:cstheme="minorHAnsi"/>
                <w:b/>
                <w:bCs/>
                <w:sz w:val="20"/>
                <w:szCs w:val="20"/>
                <w:lang w:val="en-US"/>
              </w:rPr>
            </w:pPr>
          </w:p>
          <w:tbl>
            <w:tblPr>
              <w:tblW w:w="0" w:type="auto"/>
              <w:jc w:val="center"/>
              <w:tblLook w:val="04A0" w:firstRow="1" w:lastRow="0" w:firstColumn="1" w:lastColumn="0" w:noHBand="0" w:noVBand="1"/>
            </w:tblPr>
            <w:tblGrid>
              <w:gridCol w:w="4464"/>
              <w:gridCol w:w="2259"/>
            </w:tblGrid>
            <w:tr w:rsidR="00F11DA9" w:rsidRPr="00F11DA9" w:rsidTr="001228E0">
              <w:trPr>
                <w:trHeight w:val="267"/>
                <w:jc w:val="center"/>
              </w:trPr>
              <w:tc>
                <w:tcPr>
                  <w:tcW w:w="4464"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pStyle w:val="Default"/>
                    <w:rPr>
                      <w:rFonts w:asciiTheme="minorHAnsi" w:hAnsiTheme="minorHAnsi" w:cstheme="minorHAnsi"/>
                      <w:sz w:val="20"/>
                      <w:szCs w:val="20"/>
                      <w:lang w:val="en-US"/>
                    </w:rPr>
                  </w:pPr>
                  <w:r w:rsidRPr="00F11DA9">
                    <w:rPr>
                      <w:rFonts w:asciiTheme="minorHAnsi" w:hAnsiTheme="minorHAnsi" w:cstheme="minorHAnsi"/>
                      <w:b/>
                      <w:bCs/>
                      <w:sz w:val="20"/>
                      <w:szCs w:val="20"/>
                      <w:lang w:val="en-US"/>
                    </w:rPr>
                    <w:t xml:space="preserve">CZK million </w:t>
                  </w:r>
                </w:p>
              </w:tc>
              <w:tc>
                <w:tcPr>
                  <w:tcW w:w="2259"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pStyle w:val="Default"/>
                    <w:jc w:val="center"/>
                    <w:rPr>
                      <w:rFonts w:asciiTheme="minorHAnsi" w:hAnsiTheme="minorHAnsi" w:cstheme="minorHAnsi"/>
                      <w:sz w:val="20"/>
                      <w:szCs w:val="20"/>
                      <w:lang w:val="en-US"/>
                    </w:rPr>
                  </w:pPr>
                  <w:r w:rsidRPr="00F11DA9">
                    <w:rPr>
                      <w:rFonts w:asciiTheme="minorHAnsi" w:hAnsiTheme="minorHAnsi" w:cstheme="minorHAnsi"/>
                      <w:b/>
                      <w:bCs/>
                      <w:sz w:val="20"/>
                      <w:szCs w:val="20"/>
                      <w:lang w:val="en-US"/>
                    </w:rPr>
                    <w:t xml:space="preserve">IFRS </w:t>
                  </w:r>
                </w:p>
              </w:tc>
            </w:tr>
            <w:tr w:rsidR="00F11DA9" w:rsidRPr="00F11DA9" w:rsidTr="001228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rPr>
                      <w:rFonts w:asciiTheme="minorHAnsi" w:hAnsiTheme="minorHAnsi" w:cstheme="minorHAnsi"/>
                      <w:color w:val="000000"/>
                      <w:spacing w:val="0"/>
                      <w:sz w:val="20"/>
                      <w:lang w:val="en-US"/>
                    </w:rPr>
                  </w:pPr>
                  <w:r w:rsidRPr="00F11DA9">
                    <w:rPr>
                      <w:rFonts w:asciiTheme="minorHAnsi" w:hAnsiTheme="minorHAnsi" w:cstheme="minorHAnsi"/>
                      <w:color w:val="000000"/>
                      <w:spacing w:val="0"/>
                      <w:sz w:val="20"/>
                      <w:lang w:val="en-US"/>
                    </w:rPr>
                    <w:t>Profit for the accounting period</w:t>
                  </w:r>
                </w:p>
              </w:tc>
              <w:tc>
                <w:tcPr>
                  <w:tcW w:w="2259"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jc w:val="right"/>
                    <w:rPr>
                      <w:rFonts w:asciiTheme="minorHAnsi" w:hAnsiTheme="minorHAnsi" w:cstheme="minorHAnsi"/>
                      <w:color w:val="000000"/>
                      <w:spacing w:val="0"/>
                      <w:sz w:val="20"/>
                      <w:lang w:val="en-US"/>
                    </w:rPr>
                  </w:pPr>
                  <w:r w:rsidRPr="00F11DA9">
                    <w:rPr>
                      <w:rFonts w:asciiTheme="minorHAnsi" w:hAnsiTheme="minorHAnsi" w:cstheme="minorHAnsi"/>
                      <w:color w:val="000000"/>
                      <w:spacing w:val="0"/>
                      <w:sz w:val="20"/>
                      <w:lang w:val="en-US"/>
                    </w:rPr>
                    <w:t>15,172</w:t>
                  </w:r>
                </w:p>
              </w:tc>
            </w:tr>
            <w:tr w:rsidR="00F11DA9" w:rsidRPr="00F11DA9" w:rsidTr="001228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rPr>
                      <w:rFonts w:asciiTheme="minorHAnsi" w:hAnsiTheme="minorHAnsi" w:cstheme="minorHAnsi"/>
                      <w:color w:val="000000"/>
                      <w:spacing w:val="0"/>
                      <w:sz w:val="20"/>
                      <w:lang w:val="en-US"/>
                    </w:rPr>
                  </w:pPr>
                  <w:r w:rsidRPr="00F11DA9">
                    <w:rPr>
                      <w:rFonts w:asciiTheme="minorHAnsi" w:hAnsiTheme="minorHAnsi" w:cstheme="minorHAnsi"/>
                      <w:color w:val="000000"/>
                      <w:spacing w:val="0"/>
                      <w:sz w:val="20"/>
                      <w:lang w:val="en-US"/>
                    </w:rPr>
                    <w:t>Profit attributed to shareholders of the parent company</w:t>
                  </w:r>
                </w:p>
              </w:tc>
              <w:tc>
                <w:tcPr>
                  <w:tcW w:w="2259"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jc w:val="right"/>
                    <w:rPr>
                      <w:rFonts w:asciiTheme="minorHAnsi" w:hAnsiTheme="minorHAnsi" w:cstheme="minorHAnsi"/>
                      <w:color w:val="000000"/>
                      <w:spacing w:val="0"/>
                      <w:sz w:val="20"/>
                      <w:lang w:val="en-US"/>
                    </w:rPr>
                  </w:pPr>
                  <w:r w:rsidRPr="00F11DA9">
                    <w:rPr>
                      <w:rFonts w:asciiTheme="minorHAnsi" w:hAnsiTheme="minorHAnsi" w:cstheme="minorHAnsi"/>
                      <w:color w:val="000000"/>
                      <w:spacing w:val="0"/>
                      <w:sz w:val="20"/>
                      <w:lang w:val="en-US"/>
                    </w:rPr>
                    <w:t>14,901</w:t>
                  </w:r>
                </w:p>
              </w:tc>
            </w:tr>
            <w:tr w:rsidR="00F11DA9" w:rsidRPr="00F11DA9" w:rsidTr="001228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rPr>
                      <w:rFonts w:asciiTheme="minorHAnsi" w:hAnsiTheme="minorHAnsi" w:cstheme="minorHAnsi"/>
                      <w:color w:val="000000"/>
                      <w:spacing w:val="0"/>
                      <w:sz w:val="20"/>
                      <w:lang w:val="en-US"/>
                    </w:rPr>
                  </w:pPr>
                  <w:r w:rsidRPr="00F11DA9">
                    <w:rPr>
                      <w:rFonts w:asciiTheme="minorHAnsi" w:hAnsiTheme="minorHAnsi" w:cstheme="minorHAnsi"/>
                      <w:color w:val="000000"/>
                      <w:spacing w:val="0"/>
                      <w:sz w:val="20"/>
                      <w:lang w:val="en-US"/>
                    </w:rPr>
                    <w:t>Total assets</w:t>
                  </w:r>
                </w:p>
              </w:tc>
              <w:tc>
                <w:tcPr>
                  <w:tcW w:w="2259"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jc w:val="right"/>
                    <w:rPr>
                      <w:rFonts w:asciiTheme="minorHAnsi" w:hAnsiTheme="minorHAnsi" w:cstheme="minorHAnsi"/>
                      <w:color w:val="000000"/>
                      <w:spacing w:val="0"/>
                      <w:sz w:val="20"/>
                      <w:lang w:val="en-US"/>
                    </w:rPr>
                  </w:pPr>
                  <w:r w:rsidRPr="00F11DA9">
                    <w:rPr>
                      <w:rFonts w:asciiTheme="minorHAnsi" w:hAnsiTheme="minorHAnsi" w:cstheme="minorHAnsi"/>
                      <w:color w:val="000000"/>
                      <w:spacing w:val="0"/>
                      <w:sz w:val="20"/>
                      <w:lang w:val="en-US"/>
                    </w:rPr>
                    <w:t>1,077,334</w:t>
                  </w:r>
                </w:p>
              </w:tc>
            </w:tr>
            <w:tr w:rsidR="00F11DA9" w:rsidRPr="00F11DA9" w:rsidTr="001228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rPr>
                      <w:rFonts w:asciiTheme="minorHAnsi" w:hAnsiTheme="minorHAnsi" w:cstheme="minorHAnsi"/>
                      <w:color w:val="000000"/>
                      <w:spacing w:val="0"/>
                      <w:sz w:val="20"/>
                      <w:lang w:val="en-US"/>
                    </w:rPr>
                  </w:pPr>
                  <w:r w:rsidRPr="00F11DA9">
                    <w:rPr>
                      <w:rFonts w:asciiTheme="minorHAnsi" w:hAnsiTheme="minorHAnsi" w:cstheme="minorHAnsi"/>
                      <w:color w:val="000000"/>
                      <w:spacing w:val="0"/>
                      <w:sz w:val="20"/>
                      <w:lang w:val="en-US"/>
                    </w:rPr>
                    <w:t>Registered capital</w:t>
                  </w:r>
                </w:p>
              </w:tc>
              <w:tc>
                <w:tcPr>
                  <w:tcW w:w="2259"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jc w:val="right"/>
                    <w:rPr>
                      <w:rFonts w:asciiTheme="minorHAnsi" w:hAnsiTheme="minorHAnsi" w:cstheme="minorHAnsi"/>
                      <w:color w:val="000000"/>
                      <w:spacing w:val="0"/>
                      <w:sz w:val="20"/>
                      <w:lang w:val="en-US"/>
                    </w:rPr>
                  </w:pPr>
                  <w:r w:rsidRPr="00F11DA9">
                    <w:rPr>
                      <w:rFonts w:asciiTheme="minorHAnsi" w:hAnsiTheme="minorHAnsi" w:cstheme="minorHAnsi"/>
                      <w:color w:val="000000"/>
                      <w:spacing w:val="0"/>
                      <w:sz w:val="20"/>
                      <w:lang w:val="en-US"/>
                    </w:rPr>
                    <w:t>19,005</w:t>
                  </w:r>
                </w:p>
              </w:tc>
            </w:tr>
            <w:tr w:rsidR="00F11DA9" w:rsidRPr="00F11DA9" w:rsidTr="001228E0">
              <w:trPr>
                <w:trHeight w:val="288"/>
                <w:jc w:val="center"/>
              </w:trPr>
              <w:tc>
                <w:tcPr>
                  <w:tcW w:w="4464"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rPr>
                      <w:rFonts w:asciiTheme="minorHAnsi" w:hAnsiTheme="minorHAnsi" w:cstheme="minorHAnsi"/>
                      <w:color w:val="000000"/>
                      <w:spacing w:val="0"/>
                      <w:sz w:val="20"/>
                      <w:lang w:val="en-US"/>
                    </w:rPr>
                  </w:pPr>
                  <w:r w:rsidRPr="00F11DA9">
                    <w:rPr>
                      <w:rFonts w:asciiTheme="minorHAnsi" w:hAnsiTheme="minorHAnsi" w:cstheme="minorHAnsi"/>
                      <w:color w:val="000000"/>
                      <w:spacing w:val="0"/>
                      <w:sz w:val="20"/>
                      <w:lang w:val="en-US"/>
                    </w:rPr>
                    <w:t>Shareholders’ equity</w:t>
                  </w:r>
                  <w:r w:rsidRPr="00F11DA9" w:rsidDel="00685A0B">
                    <w:rPr>
                      <w:rFonts w:asciiTheme="minorHAnsi" w:hAnsiTheme="minorHAnsi" w:cstheme="minorHAnsi"/>
                      <w:color w:val="000000"/>
                      <w:spacing w:val="0"/>
                      <w:sz w:val="20"/>
                      <w:lang w:val="en-US"/>
                    </w:rPr>
                    <w:t xml:space="preserve"> </w:t>
                  </w:r>
                </w:p>
              </w:tc>
              <w:tc>
                <w:tcPr>
                  <w:tcW w:w="2259" w:type="dxa"/>
                  <w:tcBorders>
                    <w:top w:val="single" w:sz="8" w:space="0" w:color="000000"/>
                    <w:left w:val="single" w:sz="8" w:space="0" w:color="000000"/>
                    <w:bottom w:val="single" w:sz="8" w:space="0" w:color="000000"/>
                    <w:right w:val="single" w:sz="8" w:space="0" w:color="000000"/>
                  </w:tcBorders>
                  <w:hideMark/>
                </w:tcPr>
                <w:p w:rsidR="00F11DA9" w:rsidRPr="00F11DA9" w:rsidRDefault="00F11DA9" w:rsidP="001228E0">
                  <w:pPr>
                    <w:jc w:val="right"/>
                    <w:rPr>
                      <w:rFonts w:asciiTheme="minorHAnsi" w:hAnsiTheme="minorHAnsi" w:cstheme="minorHAnsi"/>
                      <w:color w:val="000000"/>
                      <w:spacing w:val="0"/>
                      <w:sz w:val="20"/>
                      <w:lang w:val="en-US"/>
                    </w:rPr>
                  </w:pPr>
                  <w:r w:rsidRPr="00F11DA9">
                    <w:rPr>
                      <w:rFonts w:asciiTheme="minorHAnsi" w:hAnsiTheme="minorHAnsi" w:cstheme="minorHAnsi"/>
                      <w:color w:val="000000"/>
                      <w:spacing w:val="0"/>
                      <w:sz w:val="20"/>
                      <w:lang w:val="en-US"/>
                    </w:rPr>
                    <w:t>108,635</w:t>
                  </w:r>
                </w:p>
              </w:tc>
            </w:tr>
          </w:tbl>
          <w:p w:rsidR="00F11DA9" w:rsidRPr="00F11DA9" w:rsidRDefault="00F11DA9" w:rsidP="001228E0">
            <w:pPr>
              <w:widowControl w:val="0"/>
              <w:tabs>
                <w:tab w:val="left" w:pos="316"/>
              </w:tabs>
              <w:ind w:left="316" w:hanging="316"/>
              <w:jc w:val="both"/>
              <w:rPr>
                <w:rFonts w:asciiTheme="minorHAnsi" w:hAnsiTheme="minorHAnsi" w:cstheme="minorHAnsi"/>
                <w:b/>
                <w:spacing w:val="0"/>
                <w:sz w:val="20"/>
                <w:lang w:val="en-US"/>
              </w:rPr>
            </w:pPr>
          </w:p>
          <w:p w:rsidR="00F11DA9" w:rsidRPr="00F11DA9" w:rsidRDefault="00F11DA9" w:rsidP="001228E0">
            <w:pPr>
              <w:widowControl w:val="0"/>
              <w:tabs>
                <w:tab w:val="left" w:pos="316"/>
              </w:tabs>
              <w:ind w:left="316" w:hanging="316"/>
              <w:jc w:val="both"/>
              <w:rPr>
                <w:rFonts w:asciiTheme="minorHAnsi" w:hAnsiTheme="minorHAnsi" w:cstheme="minorHAnsi"/>
                <w:b/>
                <w:spacing w:val="0"/>
                <w:sz w:val="20"/>
                <w:lang w:val="en-US"/>
              </w:rPr>
            </w:pPr>
          </w:p>
          <w:p w:rsidR="00F11DA9" w:rsidRPr="00F11DA9" w:rsidRDefault="00F11DA9" w:rsidP="001228E0">
            <w:pPr>
              <w:widowControl w:val="0"/>
              <w:tabs>
                <w:tab w:val="left" w:pos="316"/>
              </w:tabs>
              <w:ind w:left="316" w:hanging="316"/>
              <w:jc w:val="both"/>
              <w:rPr>
                <w:rFonts w:asciiTheme="minorHAnsi" w:hAnsiTheme="minorHAnsi" w:cstheme="minorHAnsi"/>
                <w:b/>
                <w:spacing w:val="0"/>
                <w:sz w:val="20"/>
                <w:lang w:val="en-US"/>
              </w:rPr>
            </w:pPr>
          </w:p>
        </w:tc>
        <w:tc>
          <w:tcPr>
            <w:tcW w:w="1143"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lastRenderedPageBreak/>
              <w:t>FOR</w:t>
            </w:r>
          </w:p>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object w:dxaOrig="800" w:dyaOrig="560" w14:anchorId="15555FC0">
                <v:shape id="_x0000_i1031" type="#_x0000_t75" style="width:31.5pt;height:27pt" o:ole="" fillcolor="window">
                  <v:imagedata r:id="rId13" o:title=""/>
                </v:shape>
                <o:OLEObject Type="Embed" ProgID="MSDraw" ShapeID="_x0000_i1031" DrawAspect="Content" ObjectID="_1654001119" r:id="rId24"/>
              </w:object>
            </w:r>
          </w:p>
          <w:p w:rsidR="00F11DA9" w:rsidRPr="00F11DA9" w:rsidRDefault="00F11DA9" w:rsidP="001228E0">
            <w:pPr>
              <w:spacing w:before="120" w:after="120"/>
              <w:jc w:val="center"/>
              <w:rPr>
                <w:rFonts w:asciiTheme="minorHAnsi" w:hAnsiTheme="minorHAnsi" w:cstheme="minorHAnsi"/>
                <w:b/>
                <w:spacing w:val="10"/>
                <w:sz w:val="18"/>
                <w:szCs w:val="18"/>
                <w:lang w:val="en-US"/>
              </w:rPr>
            </w:pPr>
            <w:r w:rsidRPr="00F11DA9">
              <w:rPr>
                <w:rFonts w:asciiTheme="minorHAnsi" w:hAnsiTheme="minorHAnsi" w:cstheme="minorHAnsi"/>
                <w:i/>
                <w:spacing w:val="10"/>
                <w:sz w:val="18"/>
                <w:szCs w:val="18"/>
                <w:lang w:val="en-US"/>
              </w:rPr>
              <w:t xml:space="preserve">The text of the decision continues </w:t>
            </w:r>
            <w:r w:rsidRPr="00F11DA9">
              <w:rPr>
                <w:rFonts w:asciiTheme="minorHAnsi" w:hAnsiTheme="minorHAnsi" w:cstheme="minorHAnsi"/>
                <w:i/>
                <w:spacing w:val="10"/>
                <w:sz w:val="18"/>
                <w:szCs w:val="18"/>
                <w:lang w:val="en-US"/>
              </w:rPr>
              <w:lastRenderedPageBreak/>
              <w:t xml:space="preserve">on the next page. </w:t>
            </w:r>
          </w:p>
          <w:p w:rsidR="00F11DA9" w:rsidRPr="00F11DA9" w:rsidRDefault="00F11DA9" w:rsidP="001228E0">
            <w:pPr>
              <w:spacing w:before="120" w:after="120"/>
              <w:rPr>
                <w:rFonts w:asciiTheme="minorHAnsi" w:hAnsiTheme="minorHAnsi" w:cstheme="minorHAnsi"/>
                <w:b/>
                <w:spacing w:val="10"/>
                <w:sz w:val="20"/>
                <w:lang w:val="en-US"/>
              </w:rPr>
            </w:pPr>
          </w:p>
          <w:p w:rsidR="00F11DA9" w:rsidRPr="00F11DA9" w:rsidRDefault="00F11DA9" w:rsidP="001228E0">
            <w:pPr>
              <w:spacing w:before="120" w:after="120"/>
              <w:rPr>
                <w:rFonts w:asciiTheme="minorHAnsi" w:hAnsiTheme="minorHAnsi" w:cstheme="minorHAnsi"/>
                <w:b/>
                <w:spacing w:val="10"/>
                <w:sz w:val="20"/>
                <w:lang w:val="en-US"/>
              </w:rPr>
            </w:pPr>
          </w:p>
          <w:p w:rsidR="00F11DA9" w:rsidRPr="00F11DA9" w:rsidRDefault="00F11DA9" w:rsidP="001228E0">
            <w:pPr>
              <w:spacing w:before="120" w:after="120"/>
              <w:rPr>
                <w:rFonts w:asciiTheme="minorHAnsi" w:hAnsiTheme="minorHAnsi" w:cstheme="minorHAnsi"/>
                <w:b/>
                <w:spacing w:val="10"/>
                <w:sz w:val="20"/>
                <w:lang w:val="en-US"/>
              </w:rPr>
            </w:pPr>
          </w:p>
          <w:p w:rsidR="00F11DA9" w:rsidRPr="00F11DA9" w:rsidRDefault="00F11DA9" w:rsidP="001228E0">
            <w:pPr>
              <w:spacing w:before="120" w:after="120"/>
              <w:rPr>
                <w:rFonts w:asciiTheme="minorHAnsi" w:hAnsiTheme="minorHAnsi" w:cstheme="minorHAnsi"/>
                <w:b/>
                <w:spacing w:val="10"/>
                <w:sz w:val="20"/>
                <w:lang w:val="en-US"/>
              </w:rPr>
            </w:pPr>
          </w:p>
          <w:p w:rsidR="00F11DA9" w:rsidRPr="00F11DA9" w:rsidRDefault="00F11DA9" w:rsidP="001228E0">
            <w:pPr>
              <w:spacing w:before="120" w:after="120"/>
              <w:rPr>
                <w:rFonts w:asciiTheme="minorHAnsi" w:hAnsiTheme="minorHAnsi" w:cstheme="minorHAnsi"/>
                <w:b/>
                <w:spacing w:val="10"/>
                <w:sz w:val="20"/>
                <w:lang w:val="en-US"/>
              </w:rPr>
            </w:pPr>
          </w:p>
          <w:p w:rsidR="00F11DA9" w:rsidRPr="00F11DA9" w:rsidRDefault="00F11DA9" w:rsidP="001228E0">
            <w:pPr>
              <w:spacing w:before="120" w:after="120"/>
              <w:rPr>
                <w:rFonts w:asciiTheme="minorHAnsi" w:hAnsiTheme="minorHAnsi" w:cstheme="minorHAnsi"/>
                <w:b/>
                <w:spacing w:val="10"/>
                <w:sz w:val="20"/>
                <w:lang w:val="en-US"/>
              </w:rPr>
            </w:pPr>
          </w:p>
          <w:p w:rsidR="00F11DA9" w:rsidRPr="00F11DA9" w:rsidRDefault="00F11DA9" w:rsidP="001228E0">
            <w:pPr>
              <w:spacing w:before="120" w:after="120"/>
              <w:rPr>
                <w:rFonts w:asciiTheme="minorHAnsi" w:hAnsiTheme="minorHAnsi" w:cstheme="minorHAnsi"/>
                <w:b/>
                <w:spacing w:val="10"/>
                <w:sz w:val="20"/>
                <w:lang w:val="en-US"/>
              </w:rPr>
            </w:pPr>
          </w:p>
          <w:p w:rsidR="00F11DA9" w:rsidRPr="00F11DA9" w:rsidRDefault="00F11DA9" w:rsidP="001228E0">
            <w:pPr>
              <w:spacing w:before="120" w:after="120"/>
              <w:rPr>
                <w:rFonts w:asciiTheme="minorHAnsi" w:hAnsiTheme="minorHAnsi" w:cstheme="minorHAnsi"/>
                <w:b/>
                <w:spacing w:val="10"/>
                <w:sz w:val="20"/>
                <w:lang w:val="en-US"/>
              </w:rPr>
            </w:pPr>
          </w:p>
          <w:p w:rsidR="00F11DA9" w:rsidRPr="00F11DA9" w:rsidRDefault="00F11DA9" w:rsidP="001228E0">
            <w:pPr>
              <w:spacing w:before="120" w:after="120"/>
              <w:jc w:val="center"/>
              <w:rPr>
                <w:rFonts w:asciiTheme="minorHAnsi" w:hAnsiTheme="minorHAnsi" w:cstheme="minorHAnsi"/>
                <w:spacing w:val="10"/>
                <w:sz w:val="20"/>
                <w:lang w:val="en-US"/>
              </w:rPr>
            </w:pPr>
          </w:p>
        </w:tc>
        <w:tc>
          <w:tcPr>
            <w:tcW w:w="970"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lastRenderedPageBreak/>
              <w:t>AGAINST</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0747042C">
                <v:shape id="_x0000_i1032" type="#_x0000_t75" style="width:31.5pt;height:27pt" o:ole="" fillcolor="window">
                  <v:imagedata r:id="rId13" o:title=""/>
                </v:shape>
                <o:OLEObject Type="Embed" ProgID="MSDraw" ShapeID="_x0000_i1032" DrawAspect="Content" ObjectID="_1654001120" r:id="rId25"/>
              </w:object>
            </w:r>
          </w:p>
        </w:tc>
      </w:tr>
      <w:tr w:rsidR="00F11DA9" w:rsidRPr="00F11DA9" w:rsidTr="001228E0">
        <w:trPr>
          <w:trHeight w:val="1321"/>
        </w:trPr>
        <w:tc>
          <w:tcPr>
            <w:tcW w:w="7884" w:type="dxa"/>
          </w:tcPr>
          <w:p w:rsidR="00F11DA9" w:rsidRPr="00F11DA9" w:rsidRDefault="00F11DA9" w:rsidP="001228E0">
            <w:pPr>
              <w:keepNext/>
              <w:spacing w:before="120" w:after="120"/>
              <w:rPr>
                <w:rFonts w:asciiTheme="minorHAnsi" w:hAnsiTheme="minorHAnsi" w:cstheme="minorHAnsi"/>
                <w:b/>
                <w:spacing w:val="0"/>
                <w:sz w:val="20"/>
                <w:lang w:val="en-US"/>
              </w:rPr>
            </w:pPr>
            <w:r w:rsidRPr="00F11DA9">
              <w:rPr>
                <w:rFonts w:asciiTheme="minorHAnsi" w:hAnsiTheme="minorHAnsi" w:cstheme="minorHAnsi"/>
                <w:b/>
                <w:spacing w:val="0"/>
                <w:sz w:val="20"/>
                <w:lang w:val="en-US"/>
              </w:rPr>
              <w:t>Decision on item No. 5 on the decisions agenda</w:t>
            </w:r>
          </w:p>
          <w:p w:rsidR="00F11DA9" w:rsidRPr="00F11DA9" w:rsidRDefault="00F11DA9" w:rsidP="001228E0">
            <w:pPr>
              <w:keepNext/>
              <w:spacing w:before="120" w:after="120"/>
              <w:rPr>
                <w:rFonts w:asciiTheme="minorHAnsi" w:hAnsiTheme="minorHAnsi" w:cstheme="minorHAnsi"/>
                <w:b/>
                <w:spacing w:val="0"/>
                <w:sz w:val="20"/>
                <w:lang w:val="en-US"/>
              </w:rPr>
            </w:pPr>
            <w:r w:rsidRPr="00F11DA9">
              <w:rPr>
                <w:rFonts w:asciiTheme="minorHAnsi" w:hAnsiTheme="minorHAnsi" w:cstheme="minorHAnsi"/>
                <w:spacing w:val="0"/>
                <w:sz w:val="20"/>
                <w:lang w:val="en-US"/>
              </w:rPr>
              <w:t xml:space="preserve">I vote on the election of a member of the Supervisory Board in accordance with the draft resolution which is set out in the Proposal presented by the Board of Directors and which reads as follows:  </w:t>
            </w:r>
          </w:p>
          <w:p w:rsidR="00F11DA9" w:rsidRPr="00F11DA9" w:rsidRDefault="00F11DA9" w:rsidP="001228E0">
            <w:pPr>
              <w:keepNext/>
              <w:widowControl w:val="0"/>
              <w:spacing w:before="120" w:after="120"/>
              <w:jc w:val="both"/>
              <w:rPr>
                <w:rFonts w:asciiTheme="minorHAnsi" w:hAnsiTheme="minorHAnsi" w:cstheme="minorHAnsi"/>
                <w:spacing w:val="0"/>
                <w:sz w:val="20"/>
                <w:lang w:val="en-US"/>
              </w:rPr>
            </w:pPr>
            <w:r w:rsidRPr="00F11DA9">
              <w:rPr>
                <w:rFonts w:asciiTheme="minorHAnsi" w:hAnsiTheme="minorHAnsi" w:cstheme="minorHAnsi"/>
                <w:sz w:val="20"/>
                <w:lang w:val="en-US"/>
              </w:rPr>
              <w:t>DRAFT RESOLUTION:</w:t>
            </w:r>
          </w:p>
          <w:p w:rsidR="00F11DA9" w:rsidRPr="00F11DA9" w:rsidRDefault="00F11DA9" w:rsidP="001228E0">
            <w:pPr>
              <w:pStyle w:val="Nadpis30"/>
              <w:keepNext/>
              <w:keepLines/>
              <w:shd w:val="clear" w:color="auto" w:fill="auto"/>
              <w:spacing w:before="0" w:after="281" w:line="269" w:lineRule="exact"/>
              <w:ind w:firstLine="0"/>
              <w:jc w:val="both"/>
              <w:rPr>
                <w:rFonts w:asciiTheme="minorHAnsi" w:hAnsiTheme="minorHAnsi" w:cstheme="minorHAnsi"/>
                <w:color w:val="000000"/>
                <w:sz w:val="20"/>
                <w:szCs w:val="20"/>
                <w:lang w:val="en-US" w:bidi="cs-CZ"/>
              </w:rPr>
            </w:pPr>
            <w:r w:rsidRPr="00F11DA9">
              <w:rPr>
                <w:rFonts w:asciiTheme="minorHAnsi" w:hAnsiTheme="minorHAnsi" w:cstheme="minorHAnsi"/>
                <w:color w:val="000000"/>
                <w:sz w:val="20"/>
                <w:szCs w:val="20"/>
                <w:lang w:val="en-US" w:bidi="cs-CZ"/>
              </w:rPr>
              <w:t xml:space="preserve">Remotely, in writing and using the remote communication electronic platform, the General Meeting elects Ms. Maylis Coupet, born on 6 December 1981, residing at 57 avenue de la </w:t>
            </w:r>
            <w:proofErr w:type="spellStart"/>
            <w:r w:rsidRPr="00F11DA9">
              <w:rPr>
                <w:rFonts w:asciiTheme="minorHAnsi" w:hAnsiTheme="minorHAnsi" w:cstheme="minorHAnsi"/>
                <w:color w:val="000000"/>
                <w:sz w:val="20"/>
                <w:szCs w:val="20"/>
                <w:lang w:val="en-US" w:bidi="cs-CZ"/>
              </w:rPr>
              <w:t>République</w:t>
            </w:r>
            <w:proofErr w:type="spellEnd"/>
            <w:r w:rsidRPr="00F11DA9">
              <w:rPr>
                <w:rFonts w:asciiTheme="minorHAnsi" w:hAnsiTheme="minorHAnsi" w:cstheme="minorHAnsi"/>
                <w:color w:val="000000"/>
                <w:sz w:val="20"/>
                <w:szCs w:val="20"/>
                <w:lang w:val="en-US" w:bidi="cs-CZ"/>
              </w:rPr>
              <w:t xml:space="preserve"> 75011, Paris, French Republic, as a member of the Supervisory Board</w:t>
            </w:r>
            <w:bookmarkStart w:id="0" w:name="_GoBack"/>
            <w:bookmarkEnd w:id="0"/>
            <w:r w:rsidRPr="00F11DA9">
              <w:rPr>
                <w:rFonts w:asciiTheme="minorHAnsi" w:hAnsiTheme="minorHAnsi" w:cstheme="minorHAnsi"/>
                <w:color w:val="000000"/>
                <w:sz w:val="20"/>
                <w:szCs w:val="20"/>
                <w:lang w:val="en-US" w:bidi="cs-CZ"/>
              </w:rPr>
              <w:t>.</w:t>
            </w:r>
          </w:p>
          <w:p w:rsidR="00F11DA9" w:rsidRPr="00F11DA9" w:rsidRDefault="00F11DA9" w:rsidP="001228E0">
            <w:pPr>
              <w:jc w:val="both"/>
              <w:rPr>
                <w:rFonts w:asciiTheme="minorHAnsi" w:eastAsia="Calibri" w:hAnsiTheme="minorHAnsi" w:cstheme="minorHAnsi"/>
                <w:i/>
                <w:iCs/>
                <w:color w:val="000000"/>
                <w:spacing w:val="0"/>
                <w:sz w:val="20"/>
                <w:lang w:val="en-US" w:bidi="cs-CZ"/>
              </w:rPr>
            </w:pPr>
            <w:r w:rsidRPr="00F11DA9">
              <w:rPr>
                <w:rFonts w:asciiTheme="minorHAnsi" w:eastAsia="Calibri" w:hAnsiTheme="minorHAnsi" w:cstheme="minorHAnsi"/>
                <w:i/>
                <w:iCs/>
                <w:color w:val="000000"/>
                <w:spacing w:val="0"/>
                <w:sz w:val="20"/>
                <w:lang w:val="en-US" w:bidi="cs-CZ"/>
              </w:rPr>
              <w:t xml:space="preserve">Reasoning: Ms. Maylis Coupet was, in accordance with the Bank’s Articles of Association co-opted by the Supervisory Board to the vacant position on the Supervisory Board on 4 December 2019 until the next general meeting. The Nominations Committee assessed the candidate’s eligibility and found out that she met the prerequisites to serve as a Supervisory Board member, had sufficient time capacity to perform her duties, was professionally qualified, </w:t>
            </w:r>
            <w:proofErr w:type="gramStart"/>
            <w:r w:rsidRPr="00F11DA9">
              <w:rPr>
                <w:rFonts w:asciiTheme="minorHAnsi" w:eastAsia="Calibri" w:hAnsiTheme="minorHAnsi" w:cstheme="minorHAnsi"/>
                <w:i/>
                <w:iCs/>
                <w:color w:val="000000"/>
                <w:spacing w:val="0"/>
                <w:sz w:val="20"/>
                <w:lang w:val="en-US" w:bidi="cs-CZ"/>
              </w:rPr>
              <w:t>represented</w:t>
            </w:r>
            <w:proofErr w:type="gramEnd"/>
            <w:r w:rsidRPr="00F11DA9">
              <w:rPr>
                <w:rFonts w:asciiTheme="minorHAnsi" w:eastAsia="Calibri" w:hAnsiTheme="minorHAnsi" w:cstheme="minorHAnsi"/>
                <w:i/>
                <w:iCs/>
                <w:color w:val="000000"/>
                <w:spacing w:val="0"/>
                <w:sz w:val="20"/>
                <w:lang w:val="en-US" w:bidi="cs-CZ"/>
              </w:rPr>
              <w:t xml:space="preserve"> the majority shareholder. The Czech National Bank assessed the said candidate’s professional qualification, credibility and experience and stated that they did not have any objections to her membership of the Supervisory Board. The candidate’s resume is available on the Bank’s Website </w:t>
            </w:r>
            <w:hyperlink r:id="rId26" w:history="1">
              <w:r w:rsidRPr="00F11DA9">
                <w:rPr>
                  <w:rFonts w:asciiTheme="minorHAnsi" w:eastAsia="Calibri" w:hAnsiTheme="minorHAnsi" w:cstheme="minorHAnsi"/>
                  <w:iCs/>
                  <w:color w:val="000000"/>
                  <w:spacing w:val="0"/>
                  <w:sz w:val="20"/>
                  <w:lang w:val="en-US" w:bidi="cs-CZ"/>
                </w:rPr>
                <w:t>www.kb.cz</w:t>
              </w:r>
            </w:hyperlink>
            <w:r w:rsidRPr="00F11DA9">
              <w:rPr>
                <w:rFonts w:asciiTheme="minorHAnsi" w:eastAsia="Calibri" w:hAnsiTheme="minorHAnsi" w:cstheme="minorHAnsi"/>
                <w:i/>
                <w:iCs/>
                <w:color w:val="000000"/>
                <w:spacing w:val="0"/>
                <w:sz w:val="20"/>
                <w:lang w:val="en-US" w:bidi="cs-CZ"/>
              </w:rPr>
              <w:t>.</w:t>
            </w:r>
          </w:p>
          <w:p w:rsidR="00F11DA9" w:rsidRPr="00F11DA9" w:rsidRDefault="00F11DA9" w:rsidP="001228E0">
            <w:pPr>
              <w:jc w:val="both"/>
              <w:rPr>
                <w:rFonts w:asciiTheme="minorHAnsi" w:hAnsiTheme="minorHAnsi" w:cstheme="minorHAnsi"/>
                <w:i/>
                <w:spacing w:val="0"/>
                <w:sz w:val="20"/>
                <w:lang w:val="en-US"/>
              </w:rPr>
            </w:pPr>
          </w:p>
        </w:tc>
        <w:tc>
          <w:tcPr>
            <w:tcW w:w="1143"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t>FOR</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4A77C109">
                <v:shape id="_x0000_i1033" type="#_x0000_t75" style="width:31.5pt;height:27pt" o:ole="" fillcolor="window">
                  <v:imagedata r:id="rId13" o:title=""/>
                </v:shape>
                <o:OLEObject Type="Embed" ProgID="MSDraw" ShapeID="_x0000_i1033" DrawAspect="Content" ObjectID="_1654001121" r:id="rId27"/>
              </w:object>
            </w:r>
          </w:p>
        </w:tc>
        <w:tc>
          <w:tcPr>
            <w:tcW w:w="970"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t>AGAINST</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6F3540D2">
                <v:shape id="_x0000_i1034" type="#_x0000_t75" style="width:31.5pt;height:27pt" o:ole="" fillcolor="window">
                  <v:imagedata r:id="rId13" o:title=""/>
                </v:shape>
                <o:OLEObject Type="Embed" ProgID="MSDraw" ShapeID="_x0000_i1034" DrawAspect="Content" ObjectID="_1654001122" r:id="rId28"/>
              </w:object>
            </w:r>
          </w:p>
        </w:tc>
      </w:tr>
      <w:tr w:rsidR="00F11DA9" w:rsidRPr="00F11DA9" w:rsidTr="001228E0">
        <w:trPr>
          <w:trHeight w:val="1321"/>
        </w:trPr>
        <w:tc>
          <w:tcPr>
            <w:tcW w:w="7884" w:type="dxa"/>
          </w:tcPr>
          <w:p w:rsidR="00F11DA9" w:rsidRPr="00F11DA9" w:rsidRDefault="00F11DA9" w:rsidP="001228E0">
            <w:pPr>
              <w:spacing w:before="120" w:after="120"/>
              <w:rPr>
                <w:rFonts w:asciiTheme="minorHAnsi" w:hAnsiTheme="minorHAnsi" w:cstheme="minorHAnsi"/>
                <w:b/>
                <w:spacing w:val="0"/>
                <w:sz w:val="20"/>
                <w:lang w:val="en-US"/>
              </w:rPr>
            </w:pPr>
            <w:r w:rsidRPr="00F11DA9">
              <w:rPr>
                <w:rFonts w:asciiTheme="minorHAnsi" w:hAnsiTheme="minorHAnsi" w:cstheme="minorHAnsi"/>
                <w:b/>
                <w:spacing w:val="0"/>
                <w:sz w:val="20"/>
                <w:lang w:val="en-US"/>
              </w:rPr>
              <w:t>Decision on item No. 6 on the decisions agenda</w:t>
            </w:r>
          </w:p>
          <w:p w:rsidR="00F11DA9" w:rsidRPr="00F11DA9" w:rsidRDefault="00F11DA9" w:rsidP="001228E0">
            <w:pPr>
              <w:keepNext/>
              <w:spacing w:before="120" w:after="120"/>
              <w:rPr>
                <w:rFonts w:asciiTheme="minorHAnsi" w:hAnsiTheme="minorHAnsi" w:cstheme="minorHAnsi"/>
                <w:b/>
                <w:spacing w:val="0"/>
                <w:sz w:val="20"/>
                <w:lang w:val="en-US"/>
              </w:rPr>
            </w:pPr>
            <w:r w:rsidRPr="00F11DA9">
              <w:rPr>
                <w:rFonts w:asciiTheme="minorHAnsi" w:hAnsiTheme="minorHAnsi" w:cstheme="minorHAnsi"/>
                <w:spacing w:val="0"/>
                <w:sz w:val="20"/>
                <w:lang w:val="en-US"/>
              </w:rPr>
              <w:t xml:space="preserve">I vote on the approval of the Remuneration Policy in accordance with the draft resolution which is set out in the Proposal presented by the Board of Directors and which reads as follows:  </w:t>
            </w:r>
          </w:p>
          <w:p w:rsidR="00F11DA9" w:rsidRPr="00F11DA9" w:rsidRDefault="00F11DA9" w:rsidP="001228E0">
            <w:pPr>
              <w:widowControl w:val="0"/>
              <w:spacing w:before="120" w:after="120"/>
              <w:rPr>
                <w:rFonts w:asciiTheme="minorHAnsi" w:hAnsiTheme="minorHAnsi" w:cstheme="minorHAnsi"/>
                <w:spacing w:val="0"/>
                <w:sz w:val="20"/>
                <w:lang w:val="en-US"/>
              </w:rPr>
            </w:pPr>
            <w:r w:rsidRPr="00F11DA9">
              <w:rPr>
                <w:rFonts w:asciiTheme="minorHAnsi" w:hAnsiTheme="minorHAnsi" w:cstheme="minorHAnsi"/>
                <w:sz w:val="20"/>
                <w:lang w:val="en-US"/>
              </w:rPr>
              <w:t>DRAFT RESOLUTION:</w:t>
            </w:r>
          </w:p>
          <w:p w:rsidR="00F11DA9" w:rsidRPr="00F11DA9" w:rsidRDefault="00F11DA9" w:rsidP="001228E0">
            <w:pPr>
              <w:pStyle w:val="Zkladntext30"/>
              <w:shd w:val="clear" w:color="auto" w:fill="auto"/>
              <w:spacing w:after="330" w:line="269" w:lineRule="exact"/>
              <w:ind w:firstLine="0"/>
              <w:jc w:val="both"/>
              <w:rPr>
                <w:rFonts w:asciiTheme="minorHAnsi" w:hAnsiTheme="minorHAnsi" w:cstheme="minorHAnsi"/>
                <w:color w:val="000000"/>
                <w:sz w:val="20"/>
                <w:szCs w:val="20"/>
                <w:lang w:val="en-US" w:bidi="cs-CZ"/>
              </w:rPr>
            </w:pPr>
            <w:r w:rsidRPr="00F11DA9">
              <w:rPr>
                <w:rFonts w:asciiTheme="minorHAnsi" w:hAnsiTheme="minorHAnsi" w:cstheme="minorHAnsi"/>
                <w:color w:val="000000"/>
                <w:sz w:val="20"/>
                <w:szCs w:val="20"/>
                <w:lang w:val="en-US" w:bidi="cs-CZ"/>
              </w:rPr>
              <w:lastRenderedPageBreak/>
              <w:t>Remotely, in writing and using the remote communication electronic platform, the General Meeting approves the Remuneration Policy in the wording submitted by the Board of Directors the way it was published by the Board of Directors on the Bank's website (</w:t>
            </w:r>
            <w:hyperlink r:id="rId29" w:history="1">
              <w:r w:rsidRPr="00F11DA9">
                <w:rPr>
                  <w:rStyle w:val="Hypertextovodkaz"/>
                  <w:lang w:val="en-US"/>
                </w:rPr>
                <w:t>https://www.kb.cz/cs/o-bance/pro-investory/akcionari-akcie-a-dividendy/valne-hromady-a-vyplata-dividend</w:t>
              </w:r>
            </w:hyperlink>
            <w:r w:rsidRPr="00F11DA9">
              <w:rPr>
                <w:rFonts w:asciiTheme="minorHAnsi" w:hAnsiTheme="minorHAnsi" w:cstheme="minorHAnsi"/>
                <w:color w:val="000000"/>
                <w:sz w:val="20"/>
                <w:szCs w:val="20"/>
                <w:lang w:val="en-US" w:bidi="cs-CZ"/>
              </w:rPr>
              <w:t>).</w:t>
            </w:r>
          </w:p>
          <w:p w:rsidR="00F11DA9" w:rsidRPr="00F11DA9" w:rsidRDefault="00F11DA9" w:rsidP="001228E0">
            <w:pPr>
              <w:jc w:val="both"/>
              <w:rPr>
                <w:rFonts w:asciiTheme="minorHAnsi" w:eastAsia="Calibri" w:hAnsiTheme="minorHAnsi" w:cstheme="minorHAnsi"/>
                <w:i/>
                <w:iCs/>
                <w:color w:val="000000"/>
                <w:spacing w:val="0"/>
                <w:sz w:val="20"/>
                <w:lang w:val="en-US" w:bidi="cs-CZ"/>
              </w:rPr>
            </w:pPr>
            <w:r w:rsidRPr="00F11DA9">
              <w:rPr>
                <w:rFonts w:asciiTheme="minorHAnsi" w:eastAsia="Calibri" w:hAnsiTheme="minorHAnsi" w:cstheme="minorHAnsi"/>
                <w:i/>
                <w:iCs/>
                <w:color w:val="000000"/>
                <w:spacing w:val="0"/>
                <w:sz w:val="20"/>
                <w:lang w:val="en-US" w:bidi="cs-CZ"/>
              </w:rPr>
              <w:t xml:space="preserve">Reasoning: The Board of Directors submits to shareholders a Remuneration Policy worked out by the Supervisory Board on the basis of a recommendation and proposal made by the Remuneration Committee. It is a framework setting the limits for the remuneration of the members of the bodies of the Bank. The Policy defines the individual remuneration components and the bracket of the relative ratios of these components. In the Board of Directors' opinion, the submitted Remuneration Policy contributes to the Bank’s business strategy, long-term interests and sustainability. </w:t>
            </w:r>
          </w:p>
          <w:p w:rsidR="00F11DA9" w:rsidRPr="00F11DA9" w:rsidRDefault="00F11DA9" w:rsidP="001228E0">
            <w:pPr>
              <w:ind w:left="313" w:hanging="313"/>
              <w:jc w:val="both"/>
              <w:rPr>
                <w:rFonts w:asciiTheme="minorHAnsi" w:hAnsiTheme="minorHAnsi" w:cstheme="minorHAnsi"/>
                <w:b/>
                <w:spacing w:val="0"/>
                <w:sz w:val="20"/>
                <w:lang w:val="en-US"/>
              </w:rPr>
            </w:pPr>
          </w:p>
        </w:tc>
        <w:tc>
          <w:tcPr>
            <w:tcW w:w="1143"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lastRenderedPageBreak/>
              <w:t>FOR</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6904AE39">
                <v:shape id="_x0000_i1035" type="#_x0000_t75" style="width:31.5pt;height:27pt" o:ole="" fillcolor="window">
                  <v:imagedata r:id="rId13" o:title=""/>
                </v:shape>
                <o:OLEObject Type="Embed" ProgID="MSDraw" ShapeID="_x0000_i1035" DrawAspect="Content" ObjectID="_1654001123" r:id="rId30"/>
              </w:object>
            </w:r>
          </w:p>
        </w:tc>
        <w:tc>
          <w:tcPr>
            <w:tcW w:w="970"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t>AGAINST</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739CBD4F">
                <v:shape id="_x0000_i1036" type="#_x0000_t75" style="width:31.5pt;height:27pt" o:ole="" fillcolor="window">
                  <v:imagedata r:id="rId13" o:title=""/>
                </v:shape>
                <o:OLEObject Type="Embed" ProgID="MSDraw" ShapeID="_x0000_i1036" DrawAspect="Content" ObjectID="_1654001124" r:id="rId31"/>
              </w:object>
            </w:r>
          </w:p>
        </w:tc>
      </w:tr>
      <w:tr w:rsidR="00F11DA9" w:rsidRPr="00F11DA9" w:rsidTr="001228E0">
        <w:trPr>
          <w:trHeight w:val="1321"/>
        </w:trPr>
        <w:tc>
          <w:tcPr>
            <w:tcW w:w="7884" w:type="dxa"/>
          </w:tcPr>
          <w:p w:rsidR="00F11DA9" w:rsidRPr="00F11DA9" w:rsidRDefault="00F11DA9" w:rsidP="001228E0">
            <w:pPr>
              <w:spacing w:before="120" w:after="120"/>
              <w:rPr>
                <w:rFonts w:asciiTheme="minorHAnsi" w:hAnsiTheme="minorHAnsi" w:cstheme="minorHAnsi"/>
                <w:b/>
                <w:spacing w:val="0"/>
                <w:sz w:val="20"/>
                <w:lang w:val="en-US"/>
              </w:rPr>
            </w:pPr>
            <w:r w:rsidRPr="00F11DA9">
              <w:rPr>
                <w:rFonts w:asciiTheme="minorHAnsi" w:hAnsiTheme="minorHAnsi" w:cstheme="minorHAnsi"/>
                <w:b/>
                <w:spacing w:val="0"/>
                <w:sz w:val="20"/>
                <w:lang w:val="en-US"/>
              </w:rPr>
              <w:t>Decision on item No. 7 on the decisions agenda</w:t>
            </w:r>
          </w:p>
          <w:p w:rsidR="00F11DA9" w:rsidRPr="00F11DA9" w:rsidRDefault="00F11DA9" w:rsidP="001228E0">
            <w:pPr>
              <w:spacing w:before="120" w:after="120"/>
              <w:rPr>
                <w:rFonts w:asciiTheme="minorHAnsi" w:hAnsiTheme="minorHAnsi" w:cstheme="minorHAnsi"/>
                <w:b/>
                <w:spacing w:val="0"/>
                <w:sz w:val="20"/>
                <w:lang w:val="en-US"/>
              </w:rPr>
            </w:pPr>
            <w:r w:rsidRPr="00F11DA9">
              <w:rPr>
                <w:rFonts w:asciiTheme="minorHAnsi" w:hAnsiTheme="minorHAnsi" w:cstheme="minorHAnsi"/>
                <w:spacing w:val="0"/>
                <w:sz w:val="20"/>
                <w:lang w:val="en-US"/>
              </w:rPr>
              <w:t>I vote on the approval of the decision on the appointment of a statutory auditor to make the statutory audit for the year 2020:</w:t>
            </w:r>
          </w:p>
          <w:p w:rsidR="00F11DA9" w:rsidRPr="00F11DA9" w:rsidRDefault="00F11DA9" w:rsidP="001228E0">
            <w:pPr>
              <w:widowControl w:val="0"/>
              <w:spacing w:before="120" w:after="120"/>
              <w:jc w:val="both"/>
              <w:rPr>
                <w:rFonts w:asciiTheme="minorHAnsi" w:hAnsiTheme="minorHAnsi" w:cstheme="minorHAnsi"/>
                <w:spacing w:val="0"/>
                <w:sz w:val="20"/>
                <w:lang w:val="en-US"/>
              </w:rPr>
            </w:pPr>
            <w:r w:rsidRPr="00F11DA9">
              <w:rPr>
                <w:rFonts w:asciiTheme="minorHAnsi" w:hAnsiTheme="minorHAnsi" w:cstheme="minorHAnsi"/>
                <w:sz w:val="20"/>
                <w:lang w:val="en-US"/>
              </w:rPr>
              <w:t>DRAFT RESOLUTION:</w:t>
            </w:r>
          </w:p>
          <w:p w:rsidR="00F11DA9" w:rsidRPr="00F11DA9" w:rsidRDefault="00F11DA9" w:rsidP="001228E0">
            <w:pPr>
              <w:pStyle w:val="Nadpis30"/>
              <w:keepNext/>
              <w:keepLines/>
              <w:shd w:val="clear" w:color="auto" w:fill="auto"/>
              <w:spacing w:before="0" w:after="330" w:line="269" w:lineRule="exact"/>
              <w:ind w:firstLine="0"/>
              <w:jc w:val="both"/>
              <w:rPr>
                <w:rFonts w:asciiTheme="minorHAnsi" w:hAnsiTheme="minorHAnsi" w:cstheme="minorHAnsi"/>
                <w:color w:val="000000"/>
                <w:sz w:val="20"/>
                <w:szCs w:val="20"/>
                <w:lang w:val="en-US" w:bidi="cs-CZ"/>
              </w:rPr>
            </w:pPr>
            <w:r w:rsidRPr="00F11DA9">
              <w:rPr>
                <w:rFonts w:asciiTheme="minorHAnsi" w:hAnsiTheme="minorHAnsi" w:cstheme="minorHAnsi"/>
                <w:color w:val="000000"/>
                <w:sz w:val="20"/>
                <w:szCs w:val="20"/>
                <w:lang w:val="en-US" w:bidi="cs-CZ"/>
              </w:rPr>
              <w:t xml:space="preserve">Remotely, in writing and using the remote communication electronic platform, the General Meeting  appoints Deloitte Audit </w:t>
            </w:r>
            <w:proofErr w:type="spellStart"/>
            <w:r w:rsidRPr="00F11DA9">
              <w:rPr>
                <w:rFonts w:asciiTheme="minorHAnsi" w:hAnsiTheme="minorHAnsi" w:cstheme="minorHAnsi"/>
                <w:color w:val="000000"/>
                <w:sz w:val="20"/>
                <w:szCs w:val="20"/>
                <w:lang w:val="en-US" w:bidi="cs-CZ"/>
              </w:rPr>
              <w:t>s.r.o</w:t>
            </w:r>
            <w:proofErr w:type="spellEnd"/>
            <w:r w:rsidRPr="00F11DA9">
              <w:rPr>
                <w:rFonts w:asciiTheme="minorHAnsi" w:hAnsiTheme="minorHAnsi" w:cstheme="minorHAnsi"/>
                <w:color w:val="000000"/>
                <w:sz w:val="20"/>
                <w:szCs w:val="20"/>
                <w:lang w:val="en-US" w:bidi="cs-CZ"/>
              </w:rPr>
              <w:t xml:space="preserve">., a company with its registered office at </w:t>
            </w:r>
            <w:proofErr w:type="spellStart"/>
            <w:r w:rsidRPr="00F11DA9">
              <w:rPr>
                <w:rFonts w:asciiTheme="minorHAnsi" w:hAnsiTheme="minorHAnsi" w:cstheme="minorHAnsi"/>
                <w:color w:val="000000"/>
                <w:sz w:val="20"/>
                <w:szCs w:val="20"/>
                <w:lang w:val="en-US" w:bidi="cs-CZ"/>
              </w:rPr>
              <w:t>Italská</w:t>
            </w:r>
            <w:proofErr w:type="spellEnd"/>
            <w:r w:rsidRPr="00F11DA9">
              <w:rPr>
                <w:rFonts w:asciiTheme="minorHAnsi" w:hAnsiTheme="minorHAnsi" w:cstheme="minorHAnsi"/>
                <w:color w:val="000000"/>
                <w:sz w:val="20"/>
                <w:szCs w:val="20"/>
                <w:lang w:val="en-US" w:bidi="cs-CZ"/>
              </w:rPr>
              <w:t xml:space="preserve"> 2581/67, </w:t>
            </w:r>
            <w:proofErr w:type="spellStart"/>
            <w:r w:rsidRPr="00F11DA9">
              <w:rPr>
                <w:rFonts w:asciiTheme="minorHAnsi" w:hAnsiTheme="minorHAnsi" w:cstheme="minorHAnsi"/>
                <w:color w:val="000000"/>
                <w:sz w:val="20"/>
                <w:szCs w:val="20"/>
                <w:lang w:val="en-US" w:bidi="cs-CZ"/>
              </w:rPr>
              <w:t>Vinohrady</w:t>
            </w:r>
            <w:proofErr w:type="spellEnd"/>
            <w:r w:rsidRPr="00F11DA9">
              <w:rPr>
                <w:rFonts w:asciiTheme="minorHAnsi" w:hAnsiTheme="minorHAnsi" w:cstheme="minorHAnsi"/>
                <w:color w:val="000000"/>
                <w:sz w:val="20"/>
                <w:szCs w:val="20"/>
                <w:lang w:val="en-US" w:bidi="cs-CZ"/>
              </w:rPr>
              <w:t xml:space="preserve">, 120 00 Praha 2, identification No. 49620592 as the external auditor of </w:t>
            </w:r>
            <w:proofErr w:type="spellStart"/>
            <w:r w:rsidRPr="00F11DA9">
              <w:rPr>
                <w:rFonts w:asciiTheme="minorHAnsi" w:hAnsiTheme="minorHAnsi" w:cstheme="minorHAnsi"/>
                <w:color w:val="000000"/>
                <w:sz w:val="20"/>
                <w:szCs w:val="20"/>
                <w:lang w:val="en-US" w:bidi="cs-CZ"/>
              </w:rPr>
              <w:t>Komerční</w:t>
            </w:r>
            <w:proofErr w:type="spellEnd"/>
            <w:r w:rsidRPr="00F11DA9">
              <w:rPr>
                <w:rFonts w:asciiTheme="minorHAnsi" w:hAnsiTheme="minorHAnsi" w:cstheme="minorHAnsi"/>
                <w:color w:val="000000"/>
                <w:sz w:val="20"/>
                <w:szCs w:val="20"/>
                <w:lang w:val="en-US" w:bidi="cs-CZ"/>
              </w:rPr>
              <w:t xml:space="preserve"> </w:t>
            </w:r>
            <w:proofErr w:type="spellStart"/>
            <w:r w:rsidRPr="00F11DA9">
              <w:rPr>
                <w:rFonts w:asciiTheme="minorHAnsi" w:hAnsiTheme="minorHAnsi" w:cstheme="minorHAnsi"/>
                <w:color w:val="000000"/>
                <w:sz w:val="20"/>
                <w:szCs w:val="20"/>
                <w:lang w:val="en-US" w:bidi="cs-CZ"/>
              </w:rPr>
              <w:t>banka</w:t>
            </w:r>
            <w:proofErr w:type="spellEnd"/>
            <w:r w:rsidRPr="00F11DA9">
              <w:rPr>
                <w:rFonts w:asciiTheme="minorHAnsi" w:hAnsiTheme="minorHAnsi" w:cstheme="minorHAnsi"/>
                <w:color w:val="000000"/>
                <w:sz w:val="20"/>
                <w:szCs w:val="20"/>
                <w:lang w:val="en-US" w:bidi="cs-CZ"/>
              </w:rPr>
              <w:t xml:space="preserve">, a. s., for the year 2020, and Deloitte Audit </w:t>
            </w:r>
            <w:proofErr w:type="spellStart"/>
            <w:r w:rsidRPr="00F11DA9">
              <w:rPr>
                <w:rFonts w:asciiTheme="minorHAnsi" w:hAnsiTheme="minorHAnsi" w:cstheme="minorHAnsi"/>
                <w:color w:val="000000"/>
                <w:sz w:val="20"/>
                <w:szCs w:val="20"/>
                <w:lang w:val="en-US" w:bidi="cs-CZ"/>
              </w:rPr>
              <w:t>s.r.o</w:t>
            </w:r>
            <w:proofErr w:type="spellEnd"/>
            <w:r w:rsidRPr="00F11DA9">
              <w:rPr>
                <w:rFonts w:asciiTheme="minorHAnsi" w:hAnsiTheme="minorHAnsi" w:cstheme="minorHAnsi"/>
                <w:color w:val="000000"/>
                <w:sz w:val="20"/>
                <w:szCs w:val="20"/>
                <w:lang w:val="en-US" w:bidi="cs-CZ"/>
              </w:rPr>
              <w:t xml:space="preserve">., a company with its registered office at Digital Park II, </w:t>
            </w:r>
            <w:proofErr w:type="spellStart"/>
            <w:r w:rsidRPr="00F11DA9">
              <w:rPr>
                <w:rFonts w:asciiTheme="minorHAnsi" w:hAnsiTheme="minorHAnsi" w:cstheme="minorHAnsi"/>
                <w:color w:val="000000"/>
                <w:sz w:val="20"/>
                <w:szCs w:val="20"/>
                <w:lang w:val="en-US" w:bidi="cs-CZ"/>
              </w:rPr>
              <w:t>Einsteinova</w:t>
            </w:r>
            <w:proofErr w:type="spellEnd"/>
            <w:r w:rsidRPr="00F11DA9">
              <w:rPr>
                <w:rFonts w:asciiTheme="minorHAnsi" w:hAnsiTheme="minorHAnsi" w:cstheme="minorHAnsi"/>
                <w:color w:val="000000"/>
                <w:sz w:val="20"/>
                <w:szCs w:val="20"/>
                <w:lang w:val="en-US" w:bidi="cs-CZ"/>
              </w:rPr>
              <w:t xml:space="preserve"> 23, Bratislava 851 01, as the external auditor of the branch of </w:t>
            </w:r>
            <w:proofErr w:type="spellStart"/>
            <w:r w:rsidRPr="00F11DA9">
              <w:rPr>
                <w:rFonts w:asciiTheme="minorHAnsi" w:hAnsiTheme="minorHAnsi" w:cstheme="minorHAnsi"/>
                <w:color w:val="000000"/>
                <w:sz w:val="20"/>
                <w:szCs w:val="20"/>
                <w:lang w:val="en-US" w:bidi="cs-CZ"/>
              </w:rPr>
              <w:t>Komerční</w:t>
            </w:r>
            <w:proofErr w:type="spellEnd"/>
            <w:r w:rsidRPr="00F11DA9">
              <w:rPr>
                <w:rFonts w:asciiTheme="minorHAnsi" w:hAnsiTheme="minorHAnsi" w:cstheme="minorHAnsi"/>
                <w:color w:val="000000"/>
                <w:sz w:val="20"/>
                <w:szCs w:val="20"/>
                <w:lang w:val="en-US" w:bidi="cs-CZ"/>
              </w:rPr>
              <w:t xml:space="preserve"> </w:t>
            </w:r>
            <w:proofErr w:type="spellStart"/>
            <w:r w:rsidRPr="00F11DA9">
              <w:rPr>
                <w:rFonts w:asciiTheme="minorHAnsi" w:hAnsiTheme="minorHAnsi" w:cstheme="minorHAnsi"/>
                <w:color w:val="000000"/>
                <w:sz w:val="20"/>
                <w:szCs w:val="20"/>
                <w:lang w:val="en-US" w:bidi="cs-CZ"/>
              </w:rPr>
              <w:t>banka</w:t>
            </w:r>
            <w:proofErr w:type="spellEnd"/>
            <w:r w:rsidRPr="00F11DA9">
              <w:rPr>
                <w:rFonts w:asciiTheme="minorHAnsi" w:hAnsiTheme="minorHAnsi" w:cstheme="minorHAnsi"/>
                <w:color w:val="000000"/>
                <w:sz w:val="20"/>
                <w:szCs w:val="20"/>
                <w:lang w:val="en-US" w:bidi="cs-CZ"/>
              </w:rPr>
              <w:t xml:space="preserve">, a. s., located on the territory of the Slovak Republic. </w:t>
            </w:r>
          </w:p>
          <w:p w:rsidR="00F11DA9" w:rsidRPr="00F11DA9" w:rsidRDefault="00F11DA9" w:rsidP="001228E0">
            <w:pPr>
              <w:jc w:val="both"/>
              <w:rPr>
                <w:rFonts w:asciiTheme="minorHAnsi" w:eastAsia="Calibri" w:hAnsiTheme="minorHAnsi" w:cstheme="minorHAnsi"/>
                <w:i/>
                <w:iCs/>
                <w:color w:val="000000"/>
                <w:spacing w:val="0"/>
                <w:sz w:val="20"/>
                <w:lang w:val="en-US" w:bidi="cs-CZ"/>
              </w:rPr>
            </w:pPr>
            <w:r w:rsidRPr="00F11DA9">
              <w:rPr>
                <w:rFonts w:asciiTheme="minorHAnsi" w:eastAsia="Calibri" w:hAnsiTheme="minorHAnsi" w:cstheme="minorHAnsi"/>
                <w:i/>
                <w:iCs/>
                <w:color w:val="000000"/>
                <w:spacing w:val="0"/>
                <w:sz w:val="20"/>
                <w:lang w:val="en-US" w:bidi="cs-CZ"/>
              </w:rPr>
              <w:t xml:space="preserve">Reasoning: The appointment of the auditor is, under Act No. 93/2009 Coll., the Auditors Act as Amended, part of the powers of the General Meeting. Based on the recommendation of the Audit Committee, the Supervisory Board proposes that the General Meeting appoint Deloitte Audit </w:t>
            </w:r>
            <w:proofErr w:type="spellStart"/>
            <w:r w:rsidRPr="00F11DA9">
              <w:rPr>
                <w:rFonts w:asciiTheme="minorHAnsi" w:eastAsia="Calibri" w:hAnsiTheme="minorHAnsi" w:cstheme="minorHAnsi"/>
                <w:i/>
                <w:iCs/>
                <w:color w:val="000000"/>
                <w:spacing w:val="0"/>
                <w:sz w:val="20"/>
                <w:lang w:val="en-US" w:bidi="cs-CZ"/>
              </w:rPr>
              <w:t>s.r.o</w:t>
            </w:r>
            <w:proofErr w:type="spellEnd"/>
            <w:r w:rsidRPr="00F11DA9">
              <w:rPr>
                <w:rFonts w:asciiTheme="minorHAnsi" w:eastAsia="Calibri" w:hAnsiTheme="minorHAnsi" w:cstheme="minorHAnsi"/>
                <w:i/>
                <w:iCs/>
                <w:color w:val="000000"/>
                <w:spacing w:val="0"/>
                <w:sz w:val="20"/>
                <w:lang w:val="en-US" w:bidi="cs-CZ"/>
              </w:rPr>
              <w:t xml:space="preserve">., as the external auditor. The Czech National Bank does not have any objections to </w:t>
            </w:r>
            <w:proofErr w:type="spellStart"/>
            <w:r w:rsidRPr="00F11DA9">
              <w:rPr>
                <w:rFonts w:asciiTheme="minorHAnsi" w:eastAsia="Calibri" w:hAnsiTheme="minorHAnsi" w:cstheme="minorHAnsi"/>
                <w:i/>
                <w:iCs/>
                <w:color w:val="000000"/>
                <w:spacing w:val="0"/>
                <w:sz w:val="20"/>
                <w:lang w:val="en-US" w:bidi="cs-CZ"/>
              </w:rPr>
              <w:t>Komerční</w:t>
            </w:r>
            <w:proofErr w:type="spellEnd"/>
            <w:r w:rsidRPr="00F11DA9">
              <w:rPr>
                <w:rFonts w:asciiTheme="minorHAnsi" w:eastAsia="Calibri" w:hAnsiTheme="minorHAnsi" w:cstheme="minorHAnsi"/>
                <w:i/>
                <w:iCs/>
                <w:color w:val="000000"/>
                <w:spacing w:val="0"/>
                <w:sz w:val="20"/>
                <w:lang w:val="en-US" w:bidi="cs-CZ"/>
              </w:rPr>
              <w:t xml:space="preserve"> </w:t>
            </w:r>
            <w:proofErr w:type="spellStart"/>
            <w:r w:rsidRPr="00F11DA9">
              <w:rPr>
                <w:rFonts w:asciiTheme="minorHAnsi" w:eastAsia="Calibri" w:hAnsiTheme="minorHAnsi" w:cstheme="minorHAnsi"/>
                <w:i/>
                <w:iCs/>
                <w:color w:val="000000"/>
                <w:spacing w:val="0"/>
                <w:sz w:val="20"/>
                <w:lang w:val="en-US" w:bidi="cs-CZ"/>
              </w:rPr>
              <w:t>banka's</w:t>
            </w:r>
            <w:proofErr w:type="spellEnd"/>
            <w:r w:rsidRPr="00F11DA9">
              <w:rPr>
                <w:rFonts w:asciiTheme="minorHAnsi" w:eastAsia="Calibri" w:hAnsiTheme="minorHAnsi" w:cstheme="minorHAnsi"/>
                <w:i/>
                <w:iCs/>
                <w:color w:val="000000"/>
                <w:spacing w:val="0"/>
                <w:sz w:val="20"/>
                <w:lang w:val="en-US" w:bidi="cs-CZ"/>
              </w:rPr>
              <w:t xml:space="preserve"> decision to appoint Deloitte Audit </w:t>
            </w:r>
            <w:proofErr w:type="spellStart"/>
            <w:r w:rsidRPr="00F11DA9">
              <w:rPr>
                <w:rFonts w:asciiTheme="minorHAnsi" w:eastAsia="Calibri" w:hAnsiTheme="minorHAnsi" w:cstheme="minorHAnsi"/>
                <w:i/>
                <w:iCs/>
                <w:color w:val="000000"/>
                <w:spacing w:val="0"/>
                <w:sz w:val="20"/>
                <w:lang w:val="en-US" w:bidi="cs-CZ"/>
              </w:rPr>
              <w:t>s.r.o</w:t>
            </w:r>
            <w:proofErr w:type="spellEnd"/>
            <w:r w:rsidRPr="00F11DA9">
              <w:rPr>
                <w:rFonts w:asciiTheme="minorHAnsi" w:eastAsia="Calibri" w:hAnsiTheme="minorHAnsi" w:cstheme="minorHAnsi"/>
                <w:i/>
                <w:iCs/>
                <w:color w:val="000000"/>
                <w:spacing w:val="0"/>
                <w:sz w:val="20"/>
                <w:lang w:val="en-US" w:bidi="cs-CZ"/>
              </w:rPr>
              <w:t xml:space="preserve">., to carry out the audit work. The role of the statutory auditor will be taken up by Daniela </w:t>
            </w:r>
            <w:proofErr w:type="spellStart"/>
            <w:r w:rsidRPr="00F11DA9">
              <w:rPr>
                <w:rFonts w:asciiTheme="minorHAnsi" w:eastAsia="Calibri" w:hAnsiTheme="minorHAnsi" w:cstheme="minorHAnsi"/>
                <w:i/>
                <w:iCs/>
                <w:color w:val="000000"/>
                <w:spacing w:val="0"/>
                <w:sz w:val="20"/>
                <w:lang w:val="en-US" w:bidi="cs-CZ"/>
              </w:rPr>
              <w:t>Hynštová</w:t>
            </w:r>
            <w:proofErr w:type="spellEnd"/>
            <w:r w:rsidRPr="00F11DA9">
              <w:rPr>
                <w:rFonts w:asciiTheme="minorHAnsi" w:eastAsia="Calibri" w:hAnsiTheme="minorHAnsi" w:cstheme="minorHAnsi"/>
                <w:i/>
                <w:iCs/>
                <w:color w:val="000000"/>
                <w:spacing w:val="0"/>
                <w:sz w:val="20"/>
                <w:lang w:val="en-US" w:bidi="cs-CZ"/>
              </w:rPr>
              <w:t xml:space="preserve"> (reg. No. 2235). The company Deloitte Audit </w:t>
            </w:r>
            <w:proofErr w:type="spellStart"/>
            <w:r w:rsidRPr="00F11DA9">
              <w:rPr>
                <w:rFonts w:asciiTheme="minorHAnsi" w:eastAsia="Calibri" w:hAnsiTheme="minorHAnsi" w:cstheme="minorHAnsi"/>
                <w:i/>
                <w:iCs/>
                <w:color w:val="000000"/>
                <w:spacing w:val="0"/>
                <w:sz w:val="20"/>
                <w:lang w:val="en-US" w:bidi="cs-CZ"/>
              </w:rPr>
              <w:t>s.r.o</w:t>
            </w:r>
            <w:proofErr w:type="spellEnd"/>
            <w:r w:rsidRPr="00F11DA9">
              <w:rPr>
                <w:rFonts w:asciiTheme="minorHAnsi" w:eastAsia="Calibri" w:hAnsiTheme="minorHAnsi" w:cstheme="minorHAnsi"/>
                <w:i/>
                <w:iCs/>
                <w:color w:val="000000"/>
                <w:spacing w:val="0"/>
                <w:sz w:val="20"/>
                <w:lang w:val="en-US" w:bidi="cs-CZ"/>
              </w:rPr>
              <w:t xml:space="preserve">. has been the Bank’s external auditor for five years, which is since the 2015 reporting period. According to Slovak legislation, to audit the branch of </w:t>
            </w:r>
            <w:proofErr w:type="spellStart"/>
            <w:r w:rsidRPr="00F11DA9">
              <w:rPr>
                <w:rFonts w:asciiTheme="minorHAnsi" w:eastAsia="Calibri" w:hAnsiTheme="minorHAnsi" w:cstheme="minorHAnsi"/>
                <w:i/>
                <w:iCs/>
                <w:color w:val="000000"/>
                <w:spacing w:val="0"/>
                <w:sz w:val="20"/>
                <w:lang w:val="en-US" w:bidi="cs-CZ"/>
              </w:rPr>
              <w:t>Komerční</w:t>
            </w:r>
            <w:proofErr w:type="spellEnd"/>
            <w:r w:rsidRPr="00F11DA9">
              <w:rPr>
                <w:rFonts w:asciiTheme="minorHAnsi" w:eastAsia="Calibri" w:hAnsiTheme="minorHAnsi" w:cstheme="minorHAnsi"/>
                <w:i/>
                <w:iCs/>
                <w:color w:val="000000"/>
                <w:spacing w:val="0"/>
                <w:sz w:val="20"/>
                <w:lang w:val="en-US" w:bidi="cs-CZ"/>
              </w:rPr>
              <w:t xml:space="preserve"> </w:t>
            </w:r>
            <w:proofErr w:type="spellStart"/>
            <w:r w:rsidRPr="00F11DA9">
              <w:rPr>
                <w:rFonts w:asciiTheme="minorHAnsi" w:eastAsia="Calibri" w:hAnsiTheme="minorHAnsi" w:cstheme="minorHAnsi"/>
                <w:i/>
                <w:iCs/>
                <w:color w:val="000000"/>
                <w:spacing w:val="0"/>
                <w:sz w:val="20"/>
                <w:lang w:val="en-US" w:bidi="cs-CZ"/>
              </w:rPr>
              <w:t>banka</w:t>
            </w:r>
            <w:proofErr w:type="spellEnd"/>
            <w:r w:rsidRPr="00F11DA9">
              <w:rPr>
                <w:rFonts w:asciiTheme="minorHAnsi" w:eastAsia="Calibri" w:hAnsiTheme="minorHAnsi" w:cstheme="minorHAnsi"/>
                <w:i/>
                <w:iCs/>
                <w:color w:val="000000"/>
                <w:spacing w:val="0"/>
                <w:sz w:val="20"/>
                <w:lang w:val="en-US" w:bidi="cs-CZ"/>
              </w:rPr>
              <w:t xml:space="preserve">, a. s., in the Slovak Republic, it is necessary to appoint an auditor certified to perform the audit activity on the territory of the Slovak Republic. </w:t>
            </w:r>
          </w:p>
          <w:p w:rsidR="00F11DA9" w:rsidRPr="00F11DA9" w:rsidRDefault="00F11DA9" w:rsidP="001228E0">
            <w:pPr>
              <w:jc w:val="both"/>
              <w:rPr>
                <w:rFonts w:asciiTheme="minorHAnsi" w:hAnsiTheme="minorHAnsi" w:cstheme="minorHAnsi"/>
                <w:b/>
                <w:spacing w:val="0"/>
                <w:sz w:val="20"/>
                <w:lang w:val="en-US"/>
              </w:rPr>
            </w:pPr>
          </w:p>
        </w:tc>
        <w:tc>
          <w:tcPr>
            <w:tcW w:w="1143"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t>FOR</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5F178286">
                <v:shape id="_x0000_i1037" type="#_x0000_t75" style="width:31.5pt;height:27pt" o:ole="" fillcolor="window">
                  <v:imagedata r:id="rId13" o:title=""/>
                </v:shape>
                <o:OLEObject Type="Embed" ProgID="MSDraw" ShapeID="_x0000_i1037" DrawAspect="Content" ObjectID="_1654001125" r:id="rId32"/>
              </w:object>
            </w:r>
          </w:p>
        </w:tc>
        <w:tc>
          <w:tcPr>
            <w:tcW w:w="970" w:type="dxa"/>
          </w:tcPr>
          <w:p w:rsidR="00F11DA9" w:rsidRPr="00F11DA9" w:rsidRDefault="00F11DA9" w:rsidP="001228E0">
            <w:pPr>
              <w:spacing w:before="120" w:after="120"/>
              <w:jc w:val="center"/>
              <w:rPr>
                <w:rFonts w:asciiTheme="minorHAnsi" w:hAnsiTheme="minorHAnsi" w:cstheme="minorHAnsi"/>
                <w:b/>
                <w:spacing w:val="10"/>
                <w:sz w:val="20"/>
                <w:lang w:val="en-US"/>
              </w:rPr>
            </w:pPr>
            <w:r w:rsidRPr="00F11DA9">
              <w:rPr>
                <w:rFonts w:asciiTheme="minorHAnsi" w:hAnsiTheme="minorHAnsi" w:cstheme="minorHAnsi"/>
                <w:b/>
                <w:spacing w:val="10"/>
                <w:sz w:val="20"/>
                <w:lang w:val="en-US"/>
              </w:rPr>
              <w:t>AGAINST</w:t>
            </w:r>
          </w:p>
          <w:p w:rsidR="00F11DA9" w:rsidRPr="00F11DA9" w:rsidRDefault="00F11DA9" w:rsidP="001228E0">
            <w:pPr>
              <w:spacing w:before="120" w:after="120"/>
              <w:jc w:val="center"/>
              <w:rPr>
                <w:rFonts w:asciiTheme="minorHAnsi" w:hAnsiTheme="minorHAnsi" w:cstheme="minorHAnsi"/>
                <w:spacing w:val="10"/>
                <w:sz w:val="20"/>
                <w:lang w:val="en-US"/>
              </w:rPr>
            </w:pPr>
            <w:r w:rsidRPr="00F11DA9">
              <w:rPr>
                <w:rFonts w:asciiTheme="minorHAnsi" w:hAnsiTheme="minorHAnsi" w:cstheme="minorHAnsi"/>
                <w:b/>
                <w:spacing w:val="10"/>
                <w:sz w:val="20"/>
                <w:lang w:val="en-US"/>
              </w:rPr>
              <w:object w:dxaOrig="800" w:dyaOrig="560" w14:anchorId="23F72E37">
                <v:shape id="_x0000_i1038" type="#_x0000_t75" style="width:31.5pt;height:27pt" o:ole="" fillcolor="window">
                  <v:imagedata r:id="rId13" o:title=""/>
                </v:shape>
                <o:OLEObject Type="Embed" ProgID="MSDraw" ShapeID="_x0000_i1038" DrawAspect="Content" ObjectID="_1654001126" r:id="rId33"/>
              </w:object>
            </w:r>
          </w:p>
        </w:tc>
      </w:tr>
    </w:tbl>
    <w:p w:rsidR="00F11DA9" w:rsidRPr="00F11DA9" w:rsidRDefault="00F11DA9" w:rsidP="00F11DA9">
      <w:pPr>
        <w:rPr>
          <w:rFonts w:ascii="Arial" w:hAnsi="Arial" w:cs="Arial"/>
          <w:spacing w:val="0"/>
          <w:sz w:val="20"/>
          <w:szCs w:val="24"/>
          <w:lang w:val="en-US"/>
        </w:rPr>
      </w:pPr>
    </w:p>
    <w:p w:rsidR="00BC6057" w:rsidRPr="00F11DA9" w:rsidRDefault="00BC6057" w:rsidP="00366B10">
      <w:pPr>
        <w:tabs>
          <w:tab w:val="center" w:pos="6804"/>
        </w:tabs>
        <w:jc w:val="both"/>
        <w:rPr>
          <w:rFonts w:ascii="Arial" w:hAnsi="Arial" w:cs="Arial"/>
          <w:b/>
          <w:spacing w:val="0"/>
          <w:sz w:val="22"/>
          <w:szCs w:val="22"/>
          <w:lang w:val="en-US"/>
        </w:rPr>
      </w:pPr>
    </w:p>
    <w:p w:rsidR="00F11DA9" w:rsidRPr="00F11DA9" w:rsidRDefault="00F11DA9">
      <w:pPr>
        <w:rPr>
          <w:rFonts w:ascii="Arial" w:hAnsi="Arial" w:cs="Arial"/>
          <w:b/>
          <w:spacing w:val="0"/>
          <w:sz w:val="28"/>
          <w:szCs w:val="28"/>
          <w:lang w:val="en-US"/>
        </w:rPr>
      </w:pPr>
      <w:r w:rsidRPr="00F11DA9">
        <w:rPr>
          <w:rFonts w:ascii="Arial" w:hAnsi="Arial" w:cs="Arial"/>
          <w:b/>
          <w:spacing w:val="0"/>
          <w:sz w:val="28"/>
          <w:szCs w:val="28"/>
          <w:lang w:val="en-US"/>
        </w:rPr>
        <w:br w:type="page"/>
      </w:r>
    </w:p>
    <w:p w:rsidR="000E672F" w:rsidRPr="00F11DA9" w:rsidRDefault="00F11DA9" w:rsidP="00BC6057">
      <w:pPr>
        <w:tabs>
          <w:tab w:val="center" w:pos="6804"/>
        </w:tabs>
        <w:jc w:val="center"/>
        <w:rPr>
          <w:rFonts w:ascii="Arial" w:hAnsi="Arial" w:cs="Arial"/>
          <w:b/>
          <w:spacing w:val="0"/>
          <w:sz w:val="28"/>
          <w:szCs w:val="28"/>
          <w:lang w:val="en-US"/>
        </w:rPr>
      </w:pPr>
      <w:r w:rsidRPr="00F11DA9">
        <w:rPr>
          <w:rFonts w:ascii="Arial" w:hAnsi="Arial" w:cs="Arial"/>
          <w:b/>
          <w:spacing w:val="0"/>
          <w:sz w:val="28"/>
          <w:szCs w:val="28"/>
          <w:lang w:val="en-US"/>
        </w:rPr>
        <w:lastRenderedPageBreak/>
        <w:t>ANNEX</w:t>
      </w:r>
    </w:p>
    <w:p w:rsidR="00E774C0" w:rsidRPr="00F11DA9" w:rsidRDefault="00F11DA9" w:rsidP="00BC6057">
      <w:pPr>
        <w:tabs>
          <w:tab w:val="center" w:pos="6804"/>
        </w:tabs>
        <w:jc w:val="center"/>
        <w:rPr>
          <w:rFonts w:ascii="Arial" w:hAnsi="Arial" w:cs="Arial"/>
          <w:b/>
          <w:spacing w:val="0"/>
          <w:sz w:val="28"/>
          <w:szCs w:val="28"/>
          <w:lang w:val="en-US"/>
        </w:rPr>
      </w:pPr>
      <w:proofErr w:type="gramStart"/>
      <w:r w:rsidRPr="00F11DA9">
        <w:rPr>
          <w:rFonts w:ascii="Arial" w:hAnsi="Arial" w:cs="Arial"/>
          <w:b/>
          <w:spacing w:val="0"/>
          <w:sz w:val="28"/>
          <w:szCs w:val="28"/>
          <w:lang w:val="en-US"/>
        </w:rPr>
        <w:t>to</w:t>
      </w:r>
      <w:proofErr w:type="gramEnd"/>
      <w:r w:rsidRPr="00F11DA9">
        <w:rPr>
          <w:rFonts w:ascii="Arial" w:hAnsi="Arial" w:cs="Arial"/>
          <w:b/>
          <w:spacing w:val="0"/>
          <w:sz w:val="28"/>
          <w:szCs w:val="28"/>
          <w:lang w:val="en-US"/>
        </w:rPr>
        <w:t xml:space="preserve"> Ballot Paper</w:t>
      </w:r>
    </w:p>
    <w:p w:rsidR="00211F40" w:rsidRPr="00F11DA9" w:rsidRDefault="00211F40" w:rsidP="00366B10">
      <w:pPr>
        <w:tabs>
          <w:tab w:val="center" w:pos="6804"/>
        </w:tabs>
        <w:jc w:val="both"/>
        <w:rPr>
          <w:rFonts w:ascii="Arial" w:hAnsi="Arial" w:cs="Arial"/>
          <w:spacing w:val="0"/>
          <w:sz w:val="20"/>
          <w:szCs w:val="24"/>
          <w:lang w:val="en-US"/>
        </w:rPr>
      </w:pPr>
    </w:p>
    <w:p w:rsidR="00E774C0" w:rsidRPr="00F11DA9" w:rsidRDefault="00F11DA9" w:rsidP="00366B10">
      <w:pPr>
        <w:tabs>
          <w:tab w:val="center" w:pos="6804"/>
        </w:tabs>
        <w:jc w:val="both"/>
        <w:rPr>
          <w:rFonts w:ascii="Arial" w:hAnsi="Arial" w:cs="Arial"/>
          <w:b/>
          <w:spacing w:val="0"/>
          <w:sz w:val="20"/>
          <w:szCs w:val="24"/>
          <w:lang w:val="en-US"/>
        </w:rPr>
      </w:pPr>
      <w:r w:rsidRPr="00F11DA9">
        <w:rPr>
          <w:rFonts w:ascii="Arial" w:hAnsi="Arial" w:cs="Arial"/>
          <w:b/>
          <w:spacing w:val="0"/>
          <w:sz w:val="20"/>
          <w:szCs w:val="24"/>
          <w:lang w:val="en-US"/>
        </w:rPr>
        <w:t xml:space="preserve">To be filled in electronically, not by hand. </w:t>
      </w:r>
    </w:p>
    <w:p w:rsidR="00E774C0" w:rsidRPr="00F11DA9" w:rsidRDefault="00E774C0" w:rsidP="00F11DA9">
      <w:pPr>
        <w:jc w:val="both"/>
        <w:rPr>
          <w:rFonts w:ascii="Arial" w:hAnsi="Arial" w:cs="Arial"/>
          <w:spacing w:val="0"/>
          <w:sz w:val="20"/>
          <w:lang w:val="en-US"/>
        </w:rPr>
      </w:pPr>
    </w:p>
    <w:p w:rsidR="00F11DA9" w:rsidRPr="00F11DA9" w:rsidRDefault="00F11DA9" w:rsidP="00F11DA9">
      <w:pPr>
        <w:jc w:val="both"/>
        <w:rPr>
          <w:rFonts w:ascii="Arial" w:hAnsi="Arial" w:cs="Arial"/>
          <w:spacing w:val="0"/>
          <w:sz w:val="20"/>
          <w:lang w:val="en-US"/>
        </w:rPr>
      </w:pPr>
      <w:r w:rsidRPr="00F11DA9">
        <w:rPr>
          <w:rFonts w:ascii="Arial" w:hAnsi="Arial" w:cs="Arial"/>
          <w:spacing w:val="0"/>
          <w:sz w:val="20"/>
          <w:lang w:val="en-US"/>
        </w:rPr>
        <w:t xml:space="preserve">If the number of shares and/or the nominal value are not filled in, the information on the shareholder stated in the statement from the registry of uncertificated shares of </w:t>
      </w:r>
      <w:proofErr w:type="spellStart"/>
      <w:r w:rsidRPr="00F11DA9">
        <w:rPr>
          <w:rFonts w:ascii="Arial" w:hAnsi="Arial" w:cs="Arial"/>
          <w:spacing w:val="0"/>
          <w:sz w:val="20"/>
          <w:lang w:val="en-US"/>
        </w:rPr>
        <w:t>Komerční</w:t>
      </w:r>
      <w:proofErr w:type="spellEnd"/>
      <w:r w:rsidRPr="00F11DA9">
        <w:rPr>
          <w:rFonts w:ascii="Arial" w:hAnsi="Arial" w:cs="Arial"/>
          <w:spacing w:val="0"/>
          <w:sz w:val="20"/>
          <w:lang w:val="en-US"/>
        </w:rPr>
        <w:t xml:space="preserve"> </w:t>
      </w:r>
      <w:proofErr w:type="spellStart"/>
      <w:proofErr w:type="gramStart"/>
      <w:r w:rsidRPr="00F11DA9">
        <w:rPr>
          <w:rFonts w:ascii="Arial" w:hAnsi="Arial" w:cs="Arial"/>
          <w:spacing w:val="0"/>
          <w:sz w:val="20"/>
          <w:lang w:val="en-US"/>
        </w:rPr>
        <w:t>banka</w:t>
      </w:r>
      <w:proofErr w:type="spellEnd"/>
      <w:proofErr w:type="gramEnd"/>
      <w:r w:rsidRPr="00F11DA9">
        <w:rPr>
          <w:rFonts w:ascii="Arial" w:hAnsi="Arial" w:cs="Arial"/>
          <w:spacing w:val="0"/>
          <w:sz w:val="20"/>
          <w:lang w:val="en-US"/>
        </w:rPr>
        <w:t>, a. s., as of the record date will be used for the purposes of voting.</w:t>
      </w:r>
    </w:p>
    <w:p w:rsidR="00787FE5" w:rsidRPr="00F11DA9" w:rsidRDefault="00787FE5" w:rsidP="00366B10">
      <w:pPr>
        <w:tabs>
          <w:tab w:val="center" w:pos="6804"/>
        </w:tabs>
        <w:jc w:val="both"/>
        <w:rPr>
          <w:rFonts w:ascii="Arial" w:hAnsi="Arial" w:cs="Arial"/>
          <w:spacing w:val="0"/>
          <w:sz w:val="20"/>
          <w:szCs w:val="24"/>
          <w:lang w:val="en-US"/>
        </w:rPr>
      </w:pPr>
    </w:p>
    <w:tbl>
      <w:tblPr>
        <w:tblStyle w:val="Mkatabulky"/>
        <w:tblW w:w="0" w:type="auto"/>
        <w:tblLook w:val="04A0" w:firstRow="1" w:lastRow="0" w:firstColumn="1" w:lastColumn="0" w:noHBand="0" w:noVBand="1"/>
      </w:tblPr>
      <w:tblGrid>
        <w:gridCol w:w="2478"/>
        <w:gridCol w:w="2478"/>
        <w:gridCol w:w="2478"/>
        <w:gridCol w:w="2479"/>
      </w:tblGrid>
      <w:tr w:rsidR="00787FE5" w:rsidRPr="00F11DA9" w:rsidTr="00787FE5">
        <w:tc>
          <w:tcPr>
            <w:tcW w:w="2478" w:type="dxa"/>
          </w:tcPr>
          <w:p w:rsidR="007E1A24" w:rsidRPr="00F11DA9" w:rsidRDefault="007E1A24" w:rsidP="00F11DA9">
            <w:pPr>
              <w:jc w:val="center"/>
              <w:rPr>
                <w:rFonts w:ascii="Arial" w:hAnsi="Arial" w:cs="Arial"/>
                <w:spacing w:val="0"/>
                <w:sz w:val="18"/>
                <w:szCs w:val="18"/>
                <w:lang w:val="en-US"/>
              </w:rPr>
            </w:pPr>
          </w:p>
          <w:p w:rsidR="00F11DA9" w:rsidRPr="00F11DA9" w:rsidRDefault="00F11DA9" w:rsidP="00F11DA9">
            <w:pPr>
              <w:spacing w:after="255"/>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Name and surname / </w:t>
            </w:r>
            <w:r>
              <w:rPr>
                <w:rFonts w:ascii="Arial" w:hAnsi="Arial" w:cs="Arial"/>
                <w:spacing w:val="0"/>
                <w:sz w:val="18"/>
                <w:szCs w:val="18"/>
                <w:lang w:val="en-US"/>
              </w:rPr>
              <w:t>N</w:t>
            </w:r>
            <w:r w:rsidRPr="00F11DA9">
              <w:rPr>
                <w:rFonts w:ascii="Arial" w:hAnsi="Arial" w:cs="Arial"/>
                <w:spacing w:val="0"/>
                <w:sz w:val="18"/>
                <w:szCs w:val="18"/>
                <w:lang w:val="en-US"/>
              </w:rPr>
              <w:t>ame or trade name of shareholder</w:t>
            </w:r>
          </w:p>
          <w:p w:rsidR="00787FE5" w:rsidRPr="00F11DA9" w:rsidRDefault="00787FE5" w:rsidP="00F11DA9">
            <w:pPr>
              <w:jc w:val="center"/>
              <w:rPr>
                <w:rFonts w:ascii="Arial" w:hAnsi="Arial" w:cs="Arial"/>
                <w:spacing w:val="0"/>
                <w:sz w:val="18"/>
                <w:szCs w:val="18"/>
                <w:lang w:val="en-US"/>
              </w:rPr>
            </w:pPr>
          </w:p>
        </w:tc>
        <w:tc>
          <w:tcPr>
            <w:tcW w:w="2478" w:type="dxa"/>
          </w:tcPr>
          <w:p w:rsidR="007E1A24" w:rsidRPr="00F11DA9" w:rsidRDefault="007E1A24" w:rsidP="00F11DA9">
            <w:pPr>
              <w:jc w:val="center"/>
              <w:rPr>
                <w:rFonts w:ascii="Arial" w:hAnsi="Arial" w:cs="Arial"/>
                <w:spacing w:val="0"/>
                <w:sz w:val="18"/>
                <w:szCs w:val="18"/>
                <w:lang w:val="en-US"/>
              </w:rPr>
            </w:pPr>
          </w:p>
          <w:p w:rsidR="00F11DA9" w:rsidRPr="00F11DA9" w:rsidRDefault="00F11DA9" w:rsidP="00F11DA9">
            <w:pPr>
              <w:spacing w:after="255"/>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Date of birth / </w:t>
            </w:r>
            <w:r>
              <w:rPr>
                <w:rFonts w:ascii="Arial" w:hAnsi="Arial" w:cs="Arial"/>
                <w:spacing w:val="0"/>
                <w:sz w:val="18"/>
                <w:szCs w:val="18"/>
                <w:lang w:val="en-US"/>
              </w:rPr>
              <w:t>I</w:t>
            </w:r>
            <w:r w:rsidRPr="00F11DA9">
              <w:rPr>
                <w:rFonts w:ascii="Arial" w:hAnsi="Arial" w:cs="Arial"/>
                <w:spacing w:val="0"/>
                <w:sz w:val="18"/>
                <w:szCs w:val="18"/>
                <w:lang w:val="en-US"/>
              </w:rPr>
              <w:t>dentification number of shareholder</w:t>
            </w:r>
          </w:p>
          <w:p w:rsidR="00787FE5" w:rsidRPr="00F11DA9" w:rsidRDefault="00787FE5" w:rsidP="00F11DA9">
            <w:pPr>
              <w:jc w:val="center"/>
              <w:rPr>
                <w:rFonts w:ascii="Arial" w:hAnsi="Arial" w:cs="Arial"/>
                <w:spacing w:val="0"/>
                <w:sz w:val="18"/>
                <w:szCs w:val="18"/>
                <w:lang w:val="en-US"/>
              </w:rPr>
            </w:pPr>
          </w:p>
        </w:tc>
        <w:tc>
          <w:tcPr>
            <w:tcW w:w="2478" w:type="dxa"/>
          </w:tcPr>
          <w:p w:rsidR="007E1A24" w:rsidRPr="00F11DA9" w:rsidRDefault="007E1A24" w:rsidP="00F11DA9">
            <w:pPr>
              <w:jc w:val="center"/>
              <w:rPr>
                <w:rFonts w:ascii="Arial" w:hAnsi="Arial" w:cs="Arial"/>
                <w:spacing w:val="0"/>
                <w:sz w:val="18"/>
                <w:szCs w:val="18"/>
                <w:lang w:val="en-US"/>
              </w:rPr>
            </w:pPr>
          </w:p>
          <w:p w:rsidR="00F11DA9" w:rsidRPr="00F11DA9" w:rsidRDefault="00F11DA9" w:rsidP="00F11DA9">
            <w:pPr>
              <w:spacing w:after="256"/>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Address of residence / </w:t>
            </w:r>
            <w:r>
              <w:rPr>
                <w:rFonts w:ascii="Arial" w:hAnsi="Arial" w:cs="Arial"/>
                <w:spacing w:val="0"/>
                <w:sz w:val="18"/>
                <w:szCs w:val="18"/>
                <w:lang w:val="en-US"/>
              </w:rPr>
              <w:t>R</w:t>
            </w:r>
            <w:r w:rsidRPr="00F11DA9">
              <w:rPr>
                <w:rFonts w:ascii="Arial" w:hAnsi="Arial" w:cs="Arial"/>
                <w:spacing w:val="0"/>
                <w:sz w:val="18"/>
                <w:szCs w:val="18"/>
                <w:lang w:val="en-US"/>
              </w:rPr>
              <w:t>egistered office of shareholder</w:t>
            </w:r>
          </w:p>
          <w:p w:rsidR="00787FE5" w:rsidRPr="00F11DA9" w:rsidRDefault="00787FE5" w:rsidP="00F11DA9">
            <w:pPr>
              <w:jc w:val="center"/>
              <w:rPr>
                <w:rFonts w:ascii="Arial" w:hAnsi="Arial" w:cs="Arial"/>
                <w:spacing w:val="0"/>
                <w:sz w:val="18"/>
                <w:szCs w:val="18"/>
                <w:lang w:val="en-US"/>
              </w:rPr>
            </w:pPr>
          </w:p>
        </w:tc>
        <w:tc>
          <w:tcPr>
            <w:tcW w:w="2479" w:type="dxa"/>
          </w:tcPr>
          <w:p w:rsidR="007E1A24" w:rsidRPr="00F11DA9" w:rsidRDefault="007E1A24" w:rsidP="004F429E">
            <w:pPr>
              <w:jc w:val="center"/>
              <w:rPr>
                <w:rFonts w:ascii="Arial" w:hAnsi="Arial" w:cs="Arial"/>
                <w:spacing w:val="0"/>
                <w:sz w:val="18"/>
                <w:szCs w:val="18"/>
                <w:lang w:val="en-US"/>
              </w:rPr>
            </w:pPr>
          </w:p>
          <w:p w:rsidR="00787FE5" w:rsidRPr="00F11DA9" w:rsidRDefault="00F11DA9" w:rsidP="00F11DA9">
            <w:pPr>
              <w:spacing w:after="256"/>
              <w:ind w:left="-5"/>
              <w:jc w:val="center"/>
              <w:rPr>
                <w:rFonts w:ascii="Arial" w:hAnsi="Arial" w:cs="Arial"/>
                <w:spacing w:val="0"/>
                <w:sz w:val="18"/>
                <w:szCs w:val="18"/>
                <w:lang w:val="en-US"/>
              </w:rPr>
            </w:pPr>
            <w:r w:rsidRPr="00F11DA9">
              <w:rPr>
                <w:rFonts w:ascii="Arial" w:hAnsi="Arial" w:cs="Arial"/>
                <w:spacing w:val="0"/>
                <w:sz w:val="18"/>
                <w:szCs w:val="18"/>
                <w:lang w:val="en-US"/>
              </w:rPr>
              <w:t xml:space="preserve">Number and nominal value of shares </w:t>
            </w:r>
            <w:r w:rsidR="00B60671" w:rsidRPr="00F11DA9">
              <w:rPr>
                <w:rFonts w:ascii="Arial" w:hAnsi="Arial" w:cs="Arial"/>
                <w:spacing w:val="0"/>
                <w:sz w:val="18"/>
                <w:szCs w:val="18"/>
                <w:lang w:val="en-US"/>
              </w:rPr>
              <w:t>*</w:t>
            </w:r>
          </w:p>
          <w:p w:rsidR="007E07B9" w:rsidRPr="00F11DA9" w:rsidRDefault="007E07B9" w:rsidP="004F429E">
            <w:pPr>
              <w:jc w:val="center"/>
              <w:rPr>
                <w:rFonts w:ascii="Arial" w:hAnsi="Arial" w:cs="Arial"/>
                <w:spacing w:val="0"/>
                <w:sz w:val="18"/>
                <w:szCs w:val="18"/>
                <w:lang w:val="en-US"/>
              </w:rPr>
            </w:pPr>
          </w:p>
        </w:tc>
      </w:tr>
      <w:tr w:rsidR="007E07B9" w:rsidRPr="00F11DA9" w:rsidTr="00787FE5">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D35900" w:rsidRPr="00F11DA9" w:rsidRDefault="00D35900" w:rsidP="007E07B9">
            <w:pPr>
              <w:jc w:val="both"/>
              <w:rPr>
                <w:rFonts w:ascii="Arial" w:hAnsi="Arial" w:cs="Arial"/>
                <w:spacing w:val="0"/>
                <w:sz w:val="18"/>
                <w:szCs w:val="18"/>
                <w:lang w:val="en-US"/>
              </w:rPr>
            </w:pPr>
          </w:p>
        </w:tc>
        <w:tc>
          <w:tcPr>
            <w:tcW w:w="2479" w:type="dxa"/>
          </w:tcPr>
          <w:p w:rsidR="007E07B9" w:rsidRPr="00F11DA9" w:rsidRDefault="007E07B9" w:rsidP="007E07B9">
            <w:pPr>
              <w:jc w:val="both"/>
              <w:rPr>
                <w:rFonts w:ascii="Arial" w:hAnsi="Arial" w:cs="Arial"/>
                <w:spacing w:val="0"/>
                <w:sz w:val="18"/>
                <w:szCs w:val="18"/>
                <w:lang w:val="en-US"/>
              </w:rPr>
            </w:pPr>
          </w:p>
        </w:tc>
      </w:tr>
      <w:tr w:rsidR="007E07B9" w:rsidRPr="00F11DA9" w:rsidTr="00787FE5">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9" w:type="dxa"/>
          </w:tcPr>
          <w:p w:rsidR="007E07B9" w:rsidRPr="00F11DA9" w:rsidRDefault="007E07B9" w:rsidP="007E07B9">
            <w:pPr>
              <w:jc w:val="both"/>
              <w:rPr>
                <w:rFonts w:ascii="Arial" w:hAnsi="Arial" w:cs="Arial"/>
                <w:spacing w:val="0"/>
                <w:sz w:val="18"/>
                <w:szCs w:val="18"/>
                <w:lang w:val="en-US"/>
              </w:rPr>
            </w:pPr>
          </w:p>
        </w:tc>
      </w:tr>
      <w:tr w:rsidR="007E07B9" w:rsidRPr="00F11DA9" w:rsidTr="00787FE5">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9" w:type="dxa"/>
          </w:tcPr>
          <w:p w:rsidR="007E07B9" w:rsidRPr="00F11DA9" w:rsidRDefault="007E07B9" w:rsidP="007E07B9">
            <w:pPr>
              <w:jc w:val="both"/>
              <w:rPr>
                <w:rFonts w:ascii="Arial" w:hAnsi="Arial" w:cs="Arial"/>
                <w:spacing w:val="0"/>
                <w:sz w:val="18"/>
                <w:szCs w:val="18"/>
                <w:lang w:val="en-US"/>
              </w:rPr>
            </w:pPr>
          </w:p>
        </w:tc>
      </w:tr>
      <w:tr w:rsidR="007E07B9" w:rsidRPr="00F11DA9" w:rsidTr="00787FE5">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9" w:type="dxa"/>
          </w:tcPr>
          <w:p w:rsidR="007E07B9" w:rsidRPr="00F11DA9" w:rsidRDefault="007E07B9" w:rsidP="007E07B9">
            <w:pPr>
              <w:jc w:val="both"/>
              <w:rPr>
                <w:rFonts w:ascii="Arial" w:hAnsi="Arial" w:cs="Arial"/>
                <w:spacing w:val="0"/>
                <w:sz w:val="18"/>
                <w:szCs w:val="18"/>
                <w:lang w:val="en-US"/>
              </w:rPr>
            </w:pPr>
          </w:p>
        </w:tc>
      </w:tr>
      <w:tr w:rsidR="007E07B9" w:rsidRPr="00F11DA9" w:rsidTr="00787FE5">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9" w:type="dxa"/>
          </w:tcPr>
          <w:p w:rsidR="007E07B9" w:rsidRPr="00F11DA9" w:rsidRDefault="007E07B9" w:rsidP="007E07B9">
            <w:pPr>
              <w:jc w:val="both"/>
              <w:rPr>
                <w:rFonts w:ascii="Arial" w:hAnsi="Arial" w:cs="Arial"/>
                <w:spacing w:val="0"/>
                <w:sz w:val="18"/>
                <w:szCs w:val="18"/>
                <w:lang w:val="en-US"/>
              </w:rPr>
            </w:pPr>
          </w:p>
        </w:tc>
      </w:tr>
      <w:tr w:rsidR="007E07B9" w:rsidRPr="00F11DA9" w:rsidTr="00787FE5">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9" w:type="dxa"/>
          </w:tcPr>
          <w:p w:rsidR="007E07B9" w:rsidRPr="00F11DA9" w:rsidRDefault="007E07B9" w:rsidP="007E07B9">
            <w:pPr>
              <w:jc w:val="both"/>
              <w:rPr>
                <w:rFonts w:ascii="Arial" w:hAnsi="Arial" w:cs="Arial"/>
                <w:spacing w:val="0"/>
                <w:sz w:val="18"/>
                <w:szCs w:val="18"/>
                <w:lang w:val="en-US"/>
              </w:rPr>
            </w:pPr>
          </w:p>
        </w:tc>
      </w:tr>
      <w:tr w:rsidR="007E07B9" w:rsidRPr="00F11DA9" w:rsidTr="00787FE5">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9" w:type="dxa"/>
          </w:tcPr>
          <w:p w:rsidR="007E07B9" w:rsidRPr="00F11DA9" w:rsidRDefault="007E07B9" w:rsidP="007E07B9">
            <w:pPr>
              <w:jc w:val="both"/>
              <w:rPr>
                <w:rFonts w:ascii="Arial" w:hAnsi="Arial" w:cs="Arial"/>
                <w:spacing w:val="0"/>
                <w:sz w:val="18"/>
                <w:szCs w:val="18"/>
                <w:lang w:val="en-US"/>
              </w:rPr>
            </w:pPr>
          </w:p>
        </w:tc>
      </w:tr>
      <w:tr w:rsidR="007E07B9" w:rsidRPr="00F11DA9" w:rsidTr="00787FE5">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9" w:type="dxa"/>
          </w:tcPr>
          <w:p w:rsidR="007E07B9" w:rsidRPr="00F11DA9" w:rsidRDefault="007E07B9" w:rsidP="007E07B9">
            <w:pPr>
              <w:jc w:val="both"/>
              <w:rPr>
                <w:rFonts w:ascii="Arial" w:hAnsi="Arial" w:cs="Arial"/>
                <w:spacing w:val="0"/>
                <w:sz w:val="18"/>
                <w:szCs w:val="18"/>
                <w:lang w:val="en-US"/>
              </w:rPr>
            </w:pPr>
          </w:p>
        </w:tc>
      </w:tr>
      <w:tr w:rsidR="007E07B9" w:rsidRPr="00F11DA9" w:rsidTr="00787FE5">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8" w:type="dxa"/>
          </w:tcPr>
          <w:p w:rsidR="007E07B9" w:rsidRPr="00F11DA9" w:rsidRDefault="007E07B9" w:rsidP="007E07B9">
            <w:pPr>
              <w:jc w:val="both"/>
              <w:rPr>
                <w:rFonts w:ascii="Arial" w:hAnsi="Arial" w:cs="Arial"/>
                <w:spacing w:val="0"/>
                <w:sz w:val="18"/>
                <w:szCs w:val="18"/>
                <w:lang w:val="en-US"/>
              </w:rPr>
            </w:pPr>
          </w:p>
        </w:tc>
        <w:tc>
          <w:tcPr>
            <w:tcW w:w="2479" w:type="dxa"/>
          </w:tcPr>
          <w:p w:rsidR="007E07B9" w:rsidRPr="00F11DA9" w:rsidRDefault="007E07B9" w:rsidP="007E07B9">
            <w:pPr>
              <w:jc w:val="both"/>
              <w:rPr>
                <w:rFonts w:ascii="Arial" w:hAnsi="Arial" w:cs="Arial"/>
                <w:spacing w:val="0"/>
                <w:sz w:val="18"/>
                <w:szCs w:val="18"/>
                <w:lang w:val="en-US"/>
              </w:rPr>
            </w:pPr>
          </w:p>
        </w:tc>
      </w:tr>
    </w:tbl>
    <w:p w:rsidR="002977F9" w:rsidRPr="00F11DA9" w:rsidRDefault="00E11623" w:rsidP="00F17A31">
      <w:pPr>
        <w:spacing w:after="480"/>
        <w:jc w:val="both"/>
        <w:rPr>
          <w:rFonts w:ascii="Arial" w:hAnsi="Arial" w:cs="Arial"/>
          <w:spacing w:val="10"/>
          <w:lang w:val="en-US"/>
        </w:rPr>
      </w:pPr>
      <w:r w:rsidRPr="00F11DA9">
        <w:rPr>
          <w:rFonts w:ascii="Arial" w:hAnsi="Arial" w:cs="Arial"/>
          <w:spacing w:val="0"/>
          <w:sz w:val="16"/>
          <w:szCs w:val="16"/>
          <w:lang w:val="en-US"/>
        </w:rPr>
        <w:t>*</w:t>
      </w:r>
      <w:r w:rsidR="00F11DA9" w:rsidRPr="00F11DA9">
        <w:rPr>
          <w:rFonts w:ascii="Arial" w:hAnsi="Arial" w:cs="Arial"/>
          <w:spacing w:val="0"/>
          <w:sz w:val="16"/>
          <w:szCs w:val="16"/>
          <w:lang w:val="en-US"/>
        </w:rPr>
        <w:t xml:space="preserve">Add </w:t>
      </w:r>
      <w:r w:rsidR="00F11DA9">
        <w:rPr>
          <w:rFonts w:ascii="Arial" w:hAnsi="Arial" w:cs="Arial"/>
          <w:spacing w:val="0"/>
          <w:sz w:val="16"/>
          <w:szCs w:val="16"/>
          <w:lang w:val="en-US"/>
        </w:rPr>
        <w:t xml:space="preserve">more lines as needed. </w:t>
      </w:r>
    </w:p>
    <w:p w:rsidR="00F11DA9" w:rsidRPr="00440E45" w:rsidRDefault="002977F9" w:rsidP="00F11DA9">
      <w:pPr>
        <w:spacing w:after="495"/>
        <w:ind w:left="-5"/>
        <w:rPr>
          <w:rFonts w:asciiTheme="minorHAnsi" w:hAnsiTheme="minorHAnsi" w:cstheme="minorHAnsi"/>
          <w:sz w:val="20"/>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sidRPr="00F11DA9">
        <w:rPr>
          <w:rFonts w:ascii="Arial" w:hAnsi="Arial" w:cs="Arial"/>
          <w:spacing w:val="0"/>
          <w:sz w:val="20"/>
          <w:szCs w:val="24"/>
          <w:lang w:val="en-US"/>
        </w:rPr>
        <w:t xml:space="preserve">Name and surname / </w:t>
      </w:r>
      <w:r w:rsidR="00F11DA9">
        <w:rPr>
          <w:rFonts w:ascii="Arial" w:hAnsi="Arial" w:cs="Arial"/>
          <w:spacing w:val="0"/>
          <w:sz w:val="20"/>
          <w:szCs w:val="24"/>
          <w:lang w:val="en-US"/>
        </w:rPr>
        <w:t>N</w:t>
      </w:r>
      <w:r w:rsidR="00F11DA9" w:rsidRPr="00F11DA9">
        <w:rPr>
          <w:rFonts w:ascii="Arial" w:hAnsi="Arial" w:cs="Arial"/>
          <w:spacing w:val="0"/>
          <w:sz w:val="20"/>
          <w:szCs w:val="24"/>
          <w:lang w:val="en-US"/>
        </w:rPr>
        <w:t>ame or trade name of shareholders’ proxy holder</w:t>
      </w:r>
    </w:p>
    <w:p w:rsidR="00F11DA9" w:rsidRPr="00440E45" w:rsidRDefault="002977F9" w:rsidP="00F11DA9">
      <w:pPr>
        <w:spacing w:after="495"/>
        <w:ind w:left="-5"/>
        <w:rPr>
          <w:rFonts w:asciiTheme="minorHAnsi" w:hAnsiTheme="minorHAnsi" w:cstheme="minorHAnsi"/>
          <w:sz w:val="20"/>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sidRPr="00F11DA9">
        <w:rPr>
          <w:rFonts w:ascii="Arial" w:hAnsi="Arial" w:cs="Arial"/>
          <w:spacing w:val="0"/>
          <w:sz w:val="20"/>
          <w:szCs w:val="24"/>
          <w:lang w:val="en-US"/>
        </w:rPr>
        <w:t xml:space="preserve">Date of birth / </w:t>
      </w:r>
      <w:r w:rsidR="00F11DA9">
        <w:rPr>
          <w:rFonts w:ascii="Arial" w:hAnsi="Arial" w:cs="Arial"/>
          <w:spacing w:val="0"/>
          <w:sz w:val="20"/>
          <w:szCs w:val="24"/>
          <w:lang w:val="en-US"/>
        </w:rPr>
        <w:t>I</w:t>
      </w:r>
      <w:r w:rsidR="00F11DA9" w:rsidRPr="00F11DA9">
        <w:rPr>
          <w:rFonts w:ascii="Arial" w:hAnsi="Arial" w:cs="Arial"/>
          <w:spacing w:val="0"/>
          <w:sz w:val="20"/>
          <w:szCs w:val="24"/>
          <w:lang w:val="en-US"/>
        </w:rPr>
        <w:t>dentification number of shareholders’ proxy holder</w:t>
      </w:r>
    </w:p>
    <w:p w:rsidR="00F11DA9" w:rsidRPr="00F11DA9" w:rsidRDefault="002977F9" w:rsidP="00F11DA9">
      <w:pPr>
        <w:spacing w:after="461"/>
        <w:ind w:left="-5"/>
        <w:rPr>
          <w:rFonts w:ascii="Arial" w:hAnsi="Arial" w:cs="Arial"/>
          <w:spacing w:val="0"/>
          <w:sz w:val="20"/>
          <w:szCs w:val="24"/>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sidRPr="00F11DA9">
        <w:rPr>
          <w:rFonts w:ascii="Arial" w:hAnsi="Arial" w:cs="Arial"/>
          <w:spacing w:val="0"/>
          <w:sz w:val="20"/>
          <w:szCs w:val="24"/>
          <w:lang w:val="en-US"/>
        </w:rPr>
        <w:t xml:space="preserve">Address of residence / </w:t>
      </w:r>
      <w:r w:rsidR="00F11DA9">
        <w:rPr>
          <w:rFonts w:ascii="Arial" w:hAnsi="Arial" w:cs="Arial"/>
          <w:spacing w:val="0"/>
          <w:sz w:val="20"/>
          <w:szCs w:val="24"/>
          <w:lang w:val="en-US"/>
        </w:rPr>
        <w:t>R</w:t>
      </w:r>
      <w:r w:rsidR="00F11DA9" w:rsidRPr="00F11DA9">
        <w:rPr>
          <w:rFonts w:ascii="Arial" w:hAnsi="Arial" w:cs="Arial"/>
          <w:spacing w:val="0"/>
          <w:sz w:val="20"/>
          <w:szCs w:val="24"/>
          <w:lang w:val="en-US"/>
        </w:rPr>
        <w:t>egistered office of shareholders’ proxy holder</w:t>
      </w:r>
    </w:p>
    <w:p w:rsidR="002977F9" w:rsidRPr="00F11DA9" w:rsidRDefault="002977F9" w:rsidP="002977F9">
      <w:pPr>
        <w:jc w:val="both"/>
        <w:rPr>
          <w:rFonts w:ascii="Arial" w:hAnsi="Arial" w:cs="Arial"/>
          <w:spacing w:val="0"/>
          <w:sz w:val="18"/>
          <w:szCs w:val="18"/>
          <w:lang w:val="en-US"/>
        </w:rPr>
      </w:pPr>
      <w:r w:rsidRPr="00F11DA9">
        <w:rPr>
          <w:rFonts w:ascii="Arial" w:hAnsi="Arial" w:cs="Arial"/>
          <w:spacing w:val="10"/>
          <w:sz w:val="20"/>
          <w:lang w:val="en-US"/>
        </w:rPr>
        <w:t>……………………………………………………………………………………………</w:t>
      </w:r>
      <w:r w:rsidRPr="00F11DA9">
        <w:rPr>
          <w:rFonts w:ascii="Arial" w:hAnsi="Arial" w:cs="Arial"/>
          <w:spacing w:val="0"/>
          <w:sz w:val="20"/>
          <w:szCs w:val="24"/>
          <w:lang w:val="en-US"/>
        </w:rPr>
        <w:br/>
      </w:r>
      <w:r w:rsidR="00F11DA9">
        <w:rPr>
          <w:rFonts w:ascii="Arial" w:hAnsi="Arial" w:cs="Arial"/>
          <w:spacing w:val="0"/>
          <w:sz w:val="18"/>
          <w:szCs w:val="18"/>
          <w:lang w:val="en-US"/>
        </w:rPr>
        <w:t>Total number and nominal value of shares of all shareholders represented by this Ballot Paper</w:t>
      </w:r>
    </w:p>
    <w:p w:rsidR="00A40CCE" w:rsidRPr="00F11DA9" w:rsidRDefault="002977F9" w:rsidP="002977F9">
      <w:pPr>
        <w:spacing w:after="480"/>
        <w:jc w:val="both"/>
        <w:rPr>
          <w:rFonts w:ascii="Arial" w:hAnsi="Arial" w:cs="Arial"/>
          <w:spacing w:val="0"/>
          <w:sz w:val="16"/>
          <w:szCs w:val="16"/>
          <w:lang w:val="en-US"/>
        </w:rPr>
      </w:pPr>
      <w:r w:rsidRPr="00F11DA9">
        <w:rPr>
          <w:rFonts w:ascii="Arial" w:hAnsi="Arial" w:cs="Arial"/>
          <w:spacing w:val="0"/>
          <w:sz w:val="16"/>
          <w:szCs w:val="16"/>
          <w:lang w:val="en-US"/>
        </w:rPr>
        <w:t>(</w:t>
      </w:r>
      <w:r w:rsidR="00F11DA9">
        <w:rPr>
          <w:rFonts w:ascii="Arial" w:hAnsi="Arial" w:cs="Arial"/>
          <w:spacing w:val="0"/>
          <w:sz w:val="16"/>
          <w:szCs w:val="16"/>
          <w:lang w:val="en-US"/>
        </w:rPr>
        <w:t>The value must correspond to the sum of all shares of the individual shareholders listed in the Annex to this Ballot Paper</w:t>
      </w:r>
      <w:r w:rsidRPr="00F11DA9">
        <w:rPr>
          <w:rFonts w:ascii="Arial" w:hAnsi="Arial" w:cs="Arial"/>
          <w:spacing w:val="0"/>
          <w:sz w:val="16"/>
          <w:szCs w:val="16"/>
          <w:lang w:val="en-US"/>
        </w:rPr>
        <w:t>)</w:t>
      </w:r>
      <w:r w:rsidR="00F11DA9">
        <w:rPr>
          <w:rFonts w:ascii="Arial" w:hAnsi="Arial" w:cs="Arial"/>
          <w:spacing w:val="0"/>
          <w:sz w:val="16"/>
          <w:szCs w:val="16"/>
          <w:lang w:val="en-US"/>
        </w:rPr>
        <w:t>.</w:t>
      </w:r>
    </w:p>
    <w:p w:rsidR="00C64FD4" w:rsidRPr="00F11DA9" w:rsidRDefault="00C64FD4" w:rsidP="00787FE5">
      <w:pPr>
        <w:spacing w:after="480"/>
        <w:jc w:val="both"/>
        <w:rPr>
          <w:rFonts w:ascii="Arial" w:hAnsi="Arial" w:cs="Arial"/>
          <w:spacing w:val="0"/>
          <w:sz w:val="16"/>
          <w:szCs w:val="16"/>
          <w:lang w:val="en-US"/>
        </w:rPr>
      </w:pPr>
    </w:p>
    <w:p w:rsidR="00C64FD4" w:rsidRPr="00F11DA9" w:rsidRDefault="00C64FD4" w:rsidP="00C64FD4">
      <w:pPr>
        <w:tabs>
          <w:tab w:val="center" w:pos="6804"/>
        </w:tabs>
        <w:jc w:val="both"/>
        <w:rPr>
          <w:rFonts w:ascii="Arial" w:hAnsi="Arial" w:cs="Arial"/>
          <w:spacing w:val="0"/>
          <w:sz w:val="20"/>
          <w:szCs w:val="24"/>
          <w:lang w:val="en-US"/>
        </w:rPr>
      </w:pPr>
      <w:r w:rsidRPr="00F11DA9">
        <w:rPr>
          <w:rFonts w:ascii="Arial" w:hAnsi="Arial" w:cs="Arial"/>
          <w:spacing w:val="0"/>
          <w:sz w:val="20"/>
          <w:szCs w:val="24"/>
          <w:lang w:val="en-US"/>
        </w:rPr>
        <w:tab/>
        <w:t>.....................................................................................................................</w:t>
      </w:r>
    </w:p>
    <w:p w:rsidR="00C64FD4" w:rsidRPr="00F11DA9" w:rsidRDefault="00C64FD4" w:rsidP="00C64FD4">
      <w:pPr>
        <w:tabs>
          <w:tab w:val="center" w:pos="6804"/>
        </w:tabs>
        <w:jc w:val="both"/>
        <w:rPr>
          <w:rFonts w:ascii="Arial" w:hAnsi="Arial" w:cs="Arial"/>
          <w:spacing w:val="0"/>
          <w:sz w:val="20"/>
          <w:szCs w:val="24"/>
          <w:lang w:val="en-US"/>
        </w:rPr>
      </w:pPr>
      <w:r w:rsidRPr="00F11DA9">
        <w:rPr>
          <w:rFonts w:ascii="Arial" w:hAnsi="Arial" w:cs="Arial"/>
          <w:spacing w:val="0"/>
          <w:sz w:val="20"/>
          <w:szCs w:val="24"/>
          <w:lang w:val="en-US"/>
        </w:rPr>
        <w:tab/>
      </w:r>
      <w:r w:rsidR="00F11DA9">
        <w:rPr>
          <w:rFonts w:ascii="Arial" w:hAnsi="Arial" w:cs="Arial"/>
          <w:spacing w:val="0"/>
          <w:sz w:val="20"/>
          <w:szCs w:val="24"/>
          <w:lang w:val="en-US"/>
        </w:rPr>
        <w:t xml:space="preserve">Officially authenticated signature of proxy holder </w:t>
      </w:r>
    </w:p>
    <w:p w:rsidR="00C64FD4" w:rsidRPr="00F11DA9" w:rsidRDefault="00C64FD4" w:rsidP="00787FE5">
      <w:pPr>
        <w:spacing w:after="480"/>
        <w:jc w:val="both"/>
        <w:rPr>
          <w:rFonts w:ascii="Arial" w:hAnsi="Arial" w:cs="Arial"/>
          <w:spacing w:val="0"/>
          <w:sz w:val="16"/>
          <w:szCs w:val="16"/>
          <w:lang w:val="en-US"/>
        </w:rPr>
      </w:pPr>
    </w:p>
    <w:sectPr w:rsidR="00C64FD4" w:rsidRPr="00F11DA9" w:rsidSect="00B31346">
      <w:footerReference w:type="default" r:id="rId34"/>
      <w:type w:val="continuous"/>
      <w:pgSz w:w="11907" w:h="16840" w:code="9"/>
      <w:pgMar w:top="900" w:right="850" w:bottom="1276" w:left="1134" w:header="709" w:footer="5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37A" w:rsidRDefault="00E5337A" w:rsidP="000447A7">
      <w:r>
        <w:separator/>
      </w:r>
    </w:p>
  </w:endnote>
  <w:endnote w:type="continuationSeparator" w:id="0">
    <w:p w:rsidR="00E5337A" w:rsidRDefault="00E5337A" w:rsidP="00044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operHeavyEE">
    <w:altName w:val="Courier New"/>
    <w:charset w:val="00"/>
    <w:family w:val="swiss"/>
    <w:pitch w:val="variable"/>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346" w:rsidRPr="00AB0560" w:rsidRDefault="00AB0560" w:rsidP="00B31346">
    <w:pPr>
      <w:pStyle w:val="Zhlav"/>
      <w:tabs>
        <w:tab w:val="clear" w:pos="4536"/>
        <w:tab w:val="clear" w:pos="9072"/>
      </w:tabs>
      <w:spacing w:after="240"/>
      <w:jc w:val="right"/>
      <w:rPr>
        <w:rFonts w:ascii="Arial" w:hAnsi="Arial" w:cs="Arial"/>
        <w:spacing w:val="0"/>
        <w:sz w:val="16"/>
        <w:lang w:val="en-US"/>
      </w:rPr>
    </w:pPr>
    <w:r w:rsidRPr="00AB0560">
      <w:rPr>
        <w:rFonts w:ascii="Arial" w:hAnsi="Arial" w:cs="Arial"/>
        <w:spacing w:val="0"/>
        <w:sz w:val="16"/>
        <w:lang w:val="en-US"/>
      </w:rPr>
      <w:t xml:space="preserve">Page </w:t>
    </w:r>
    <w:r w:rsidR="00B31346" w:rsidRPr="00AB0560">
      <w:rPr>
        <w:rFonts w:ascii="Arial" w:hAnsi="Arial" w:cs="Arial"/>
        <w:spacing w:val="0"/>
        <w:sz w:val="16"/>
        <w:lang w:val="en-US"/>
      </w:rPr>
      <w:fldChar w:fldCharType="begin"/>
    </w:r>
    <w:r w:rsidR="00B31346" w:rsidRPr="00AB0560">
      <w:rPr>
        <w:rFonts w:ascii="Arial" w:hAnsi="Arial" w:cs="Arial"/>
        <w:spacing w:val="0"/>
        <w:sz w:val="16"/>
        <w:lang w:val="en-US"/>
      </w:rPr>
      <w:instrText>PAGE</w:instrText>
    </w:r>
    <w:r w:rsidR="00B31346" w:rsidRPr="00AB0560">
      <w:rPr>
        <w:rFonts w:ascii="Arial" w:hAnsi="Arial" w:cs="Arial"/>
        <w:spacing w:val="0"/>
        <w:sz w:val="16"/>
        <w:lang w:val="en-US"/>
      </w:rPr>
      <w:fldChar w:fldCharType="separate"/>
    </w:r>
    <w:r w:rsidR="00E10104">
      <w:rPr>
        <w:rFonts w:ascii="Arial" w:hAnsi="Arial" w:cs="Arial"/>
        <w:noProof/>
        <w:spacing w:val="0"/>
        <w:sz w:val="16"/>
        <w:lang w:val="en-US"/>
      </w:rPr>
      <w:t>1</w:t>
    </w:r>
    <w:r w:rsidR="00B31346" w:rsidRPr="00AB0560">
      <w:rPr>
        <w:rFonts w:ascii="Arial" w:hAnsi="Arial" w:cs="Arial"/>
        <w:spacing w:val="0"/>
        <w:sz w:val="16"/>
        <w:lang w:val="en-US"/>
      </w:rPr>
      <w:fldChar w:fldCharType="end"/>
    </w:r>
    <w:r w:rsidR="00B31346" w:rsidRPr="00AB0560">
      <w:rPr>
        <w:rFonts w:ascii="Arial" w:hAnsi="Arial" w:cs="Arial"/>
        <w:spacing w:val="0"/>
        <w:sz w:val="16"/>
        <w:lang w:val="en-US"/>
      </w:rPr>
      <w:t xml:space="preserve"> </w:t>
    </w:r>
    <w:r w:rsidRPr="00AB0560">
      <w:rPr>
        <w:rFonts w:ascii="Arial" w:hAnsi="Arial" w:cs="Arial"/>
        <w:spacing w:val="0"/>
        <w:sz w:val="16"/>
        <w:lang w:val="en-US"/>
      </w:rPr>
      <w:t>out of</w:t>
    </w:r>
    <w:r w:rsidR="00B31346" w:rsidRPr="00AB0560">
      <w:rPr>
        <w:rFonts w:ascii="Arial" w:hAnsi="Arial" w:cs="Arial"/>
        <w:spacing w:val="0"/>
        <w:sz w:val="16"/>
        <w:lang w:val="en-US"/>
      </w:rPr>
      <w:t xml:space="preserve"> </w:t>
    </w:r>
    <w:r w:rsidR="00B31346" w:rsidRPr="00AB0560">
      <w:rPr>
        <w:rFonts w:ascii="Arial" w:hAnsi="Arial" w:cs="Arial"/>
        <w:spacing w:val="0"/>
        <w:sz w:val="16"/>
        <w:lang w:val="en-US"/>
      </w:rPr>
      <w:fldChar w:fldCharType="begin"/>
    </w:r>
    <w:r w:rsidR="00B31346" w:rsidRPr="00AB0560">
      <w:rPr>
        <w:rFonts w:ascii="Arial" w:hAnsi="Arial" w:cs="Arial"/>
        <w:spacing w:val="0"/>
        <w:sz w:val="16"/>
        <w:lang w:val="en-US"/>
      </w:rPr>
      <w:instrText xml:space="preserve"> NUMPAGES   \* MERGEFORMAT </w:instrText>
    </w:r>
    <w:r w:rsidR="00B31346" w:rsidRPr="00AB0560">
      <w:rPr>
        <w:rFonts w:ascii="Arial" w:hAnsi="Arial" w:cs="Arial"/>
        <w:spacing w:val="0"/>
        <w:sz w:val="16"/>
        <w:lang w:val="en-US"/>
      </w:rPr>
      <w:fldChar w:fldCharType="separate"/>
    </w:r>
    <w:r w:rsidR="00E10104">
      <w:rPr>
        <w:rFonts w:ascii="Arial" w:hAnsi="Arial" w:cs="Arial"/>
        <w:noProof/>
        <w:spacing w:val="0"/>
        <w:sz w:val="16"/>
        <w:lang w:val="en-US"/>
      </w:rPr>
      <w:t>5</w:t>
    </w:r>
    <w:r w:rsidR="00B31346" w:rsidRPr="00AB0560">
      <w:rPr>
        <w:rFonts w:ascii="Arial" w:hAnsi="Arial" w:cs="Arial"/>
        <w:spacing w:val="0"/>
        <w:sz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37A" w:rsidRDefault="00E5337A" w:rsidP="000447A7">
      <w:r>
        <w:separator/>
      </w:r>
    </w:p>
  </w:footnote>
  <w:footnote w:type="continuationSeparator" w:id="0">
    <w:p w:rsidR="00E5337A" w:rsidRDefault="00E5337A" w:rsidP="00044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52DEF"/>
    <w:multiLevelType w:val="hybridMultilevel"/>
    <w:tmpl w:val="70C803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422CCB"/>
    <w:multiLevelType w:val="hybridMultilevel"/>
    <w:tmpl w:val="7B527C60"/>
    <w:lvl w:ilvl="0" w:tplc="2E9EDD4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43E6170"/>
    <w:multiLevelType w:val="hybridMultilevel"/>
    <w:tmpl w:val="92BE1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3148DB"/>
    <w:multiLevelType w:val="hybridMultilevel"/>
    <w:tmpl w:val="4D7E2B5E"/>
    <w:lvl w:ilvl="0" w:tplc="22768B9C">
      <w:start w:val="1"/>
      <w:numFmt w:val="decimal"/>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4" w15:restartNumberingAfterBreak="0">
    <w:nsid w:val="5B5F0DCE"/>
    <w:multiLevelType w:val="hybridMultilevel"/>
    <w:tmpl w:val="FAC03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706785"/>
    <w:multiLevelType w:val="hybridMultilevel"/>
    <w:tmpl w:val="9D8EE8D8"/>
    <w:lvl w:ilvl="0" w:tplc="51627B02">
      <w:start w:val="3"/>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6" w15:restartNumberingAfterBreak="0">
    <w:nsid w:val="6E3F42FA"/>
    <w:multiLevelType w:val="hybridMultilevel"/>
    <w:tmpl w:val="87C0386C"/>
    <w:lvl w:ilvl="0" w:tplc="E1F4EEF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7EB"/>
    <w:rsid w:val="00001A8E"/>
    <w:rsid w:val="00004888"/>
    <w:rsid w:val="00024E51"/>
    <w:rsid w:val="000447A7"/>
    <w:rsid w:val="00052924"/>
    <w:rsid w:val="00054BCE"/>
    <w:rsid w:val="0005631C"/>
    <w:rsid w:val="000608A0"/>
    <w:rsid w:val="000678FA"/>
    <w:rsid w:val="00072C58"/>
    <w:rsid w:val="000773D4"/>
    <w:rsid w:val="00092B53"/>
    <w:rsid w:val="000A4353"/>
    <w:rsid w:val="000B542C"/>
    <w:rsid w:val="000C04F6"/>
    <w:rsid w:val="000D16D2"/>
    <w:rsid w:val="000E2309"/>
    <w:rsid w:val="000E672F"/>
    <w:rsid w:val="000F681A"/>
    <w:rsid w:val="00105C06"/>
    <w:rsid w:val="001117EB"/>
    <w:rsid w:val="00115DC0"/>
    <w:rsid w:val="00122FF0"/>
    <w:rsid w:val="00133869"/>
    <w:rsid w:val="00135388"/>
    <w:rsid w:val="001527D8"/>
    <w:rsid w:val="00156929"/>
    <w:rsid w:val="00165AC9"/>
    <w:rsid w:val="00180AB3"/>
    <w:rsid w:val="00181CFD"/>
    <w:rsid w:val="00186300"/>
    <w:rsid w:val="0018633A"/>
    <w:rsid w:val="00187233"/>
    <w:rsid w:val="001909FD"/>
    <w:rsid w:val="00195FF9"/>
    <w:rsid w:val="001A6EBB"/>
    <w:rsid w:val="001B0386"/>
    <w:rsid w:val="001B5B3F"/>
    <w:rsid w:val="001C2582"/>
    <w:rsid w:val="001D080A"/>
    <w:rsid w:val="001D0D05"/>
    <w:rsid w:val="001D6171"/>
    <w:rsid w:val="001E1FA7"/>
    <w:rsid w:val="001F50BC"/>
    <w:rsid w:val="00201569"/>
    <w:rsid w:val="00211F40"/>
    <w:rsid w:val="00213A6A"/>
    <w:rsid w:val="00223615"/>
    <w:rsid w:val="002246E3"/>
    <w:rsid w:val="00226715"/>
    <w:rsid w:val="002579E5"/>
    <w:rsid w:val="002602E3"/>
    <w:rsid w:val="00271D3B"/>
    <w:rsid w:val="002746B1"/>
    <w:rsid w:val="00277B78"/>
    <w:rsid w:val="00291090"/>
    <w:rsid w:val="00294958"/>
    <w:rsid w:val="002977F9"/>
    <w:rsid w:val="002A0865"/>
    <w:rsid w:val="002A1B24"/>
    <w:rsid w:val="002A5039"/>
    <w:rsid w:val="002B5D60"/>
    <w:rsid w:val="002D3964"/>
    <w:rsid w:val="002E2B9C"/>
    <w:rsid w:val="002E6B05"/>
    <w:rsid w:val="002F2EAC"/>
    <w:rsid w:val="003121C3"/>
    <w:rsid w:val="00321A37"/>
    <w:rsid w:val="00324616"/>
    <w:rsid w:val="00326DA7"/>
    <w:rsid w:val="00333D3B"/>
    <w:rsid w:val="00340456"/>
    <w:rsid w:val="00343DB8"/>
    <w:rsid w:val="00366B10"/>
    <w:rsid w:val="00371C78"/>
    <w:rsid w:val="003809B9"/>
    <w:rsid w:val="00395301"/>
    <w:rsid w:val="003A51A8"/>
    <w:rsid w:val="003B6A8E"/>
    <w:rsid w:val="00401B72"/>
    <w:rsid w:val="004107EB"/>
    <w:rsid w:val="00410932"/>
    <w:rsid w:val="0042313C"/>
    <w:rsid w:val="00440F47"/>
    <w:rsid w:val="00444CA2"/>
    <w:rsid w:val="00455625"/>
    <w:rsid w:val="004631D2"/>
    <w:rsid w:val="00476AB6"/>
    <w:rsid w:val="00477788"/>
    <w:rsid w:val="00480E23"/>
    <w:rsid w:val="00484B18"/>
    <w:rsid w:val="004A4BD3"/>
    <w:rsid w:val="004B0E72"/>
    <w:rsid w:val="004B50C7"/>
    <w:rsid w:val="004C5A84"/>
    <w:rsid w:val="004D1035"/>
    <w:rsid w:val="004D4A9A"/>
    <w:rsid w:val="004F1395"/>
    <w:rsid w:val="004F429E"/>
    <w:rsid w:val="004F4E7E"/>
    <w:rsid w:val="004F5C97"/>
    <w:rsid w:val="00505B51"/>
    <w:rsid w:val="005121F5"/>
    <w:rsid w:val="00515711"/>
    <w:rsid w:val="005216C6"/>
    <w:rsid w:val="00540940"/>
    <w:rsid w:val="00551C59"/>
    <w:rsid w:val="00556F98"/>
    <w:rsid w:val="00565009"/>
    <w:rsid w:val="0057631B"/>
    <w:rsid w:val="005937D0"/>
    <w:rsid w:val="0059768F"/>
    <w:rsid w:val="005B3FDF"/>
    <w:rsid w:val="005B4700"/>
    <w:rsid w:val="005C08AD"/>
    <w:rsid w:val="005C5D19"/>
    <w:rsid w:val="005D44BD"/>
    <w:rsid w:val="005E3E86"/>
    <w:rsid w:val="005E5A2C"/>
    <w:rsid w:val="005F47A8"/>
    <w:rsid w:val="0060037E"/>
    <w:rsid w:val="00605999"/>
    <w:rsid w:val="00621385"/>
    <w:rsid w:val="00621430"/>
    <w:rsid w:val="00623BAA"/>
    <w:rsid w:val="00625574"/>
    <w:rsid w:val="00625C1D"/>
    <w:rsid w:val="00630242"/>
    <w:rsid w:val="00630268"/>
    <w:rsid w:val="006373A6"/>
    <w:rsid w:val="00660ECA"/>
    <w:rsid w:val="00670092"/>
    <w:rsid w:val="006720D7"/>
    <w:rsid w:val="00673F18"/>
    <w:rsid w:val="00675A2D"/>
    <w:rsid w:val="00676A20"/>
    <w:rsid w:val="00676A74"/>
    <w:rsid w:val="00681646"/>
    <w:rsid w:val="006849C7"/>
    <w:rsid w:val="0068548A"/>
    <w:rsid w:val="006B251F"/>
    <w:rsid w:val="006B62DD"/>
    <w:rsid w:val="006C5770"/>
    <w:rsid w:val="006E53F3"/>
    <w:rsid w:val="00701B19"/>
    <w:rsid w:val="00707AFC"/>
    <w:rsid w:val="007162CF"/>
    <w:rsid w:val="0073071E"/>
    <w:rsid w:val="007347E5"/>
    <w:rsid w:val="00734A75"/>
    <w:rsid w:val="0074183E"/>
    <w:rsid w:val="00752348"/>
    <w:rsid w:val="007545D8"/>
    <w:rsid w:val="00757B9D"/>
    <w:rsid w:val="00761D39"/>
    <w:rsid w:val="0077489F"/>
    <w:rsid w:val="00787FE5"/>
    <w:rsid w:val="00796D58"/>
    <w:rsid w:val="007C512B"/>
    <w:rsid w:val="007D6140"/>
    <w:rsid w:val="007E07B9"/>
    <w:rsid w:val="007E1A24"/>
    <w:rsid w:val="007E2766"/>
    <w:rsid w:val="0080092F"/>
    <w:rsid w:val="008130F6"/>
    <w:rsid w:val="00832131"/>
    <w:rsid w:val="008370A7"/>
    <w:rsid w:val="00850734"/>
    <w:rsid w:val="00855D39"/>
    <w:rsid w:val="0086326A"/>
    <w:rsid w:val="00863E8C"/>
    <w:rsid w:val="008674B7"/>
    <w:rsid w:val="00895FC2"/>
    <w:rsid w:val="00897004"/>
    <w:rsid w:val="00897DCA"/>
    <w:rsid w:val="008B5215"/>
    <w:rsid w:val="008C5BB1"/>
    <w:rsid w:val="008C7729"/>
    <w:rsid w:val="008D4A0F"/>
    <w:rsid w:val="0090758A"/>
    <w:rsid w:val="00915B46"/>
    <w:rsid w:val="00935E36"/>
    <w:rsid w:val="009541C1"/>
    <w:rsid w:val="00954B3E"/>
    <w:rsid w:val="00975835"/>
    <w:rsid w:val="0099574D"/>
    <w:rsid w:val="00996C93"/>
    <w:rsid w:val="009A2E6C"/>
    <w:rsid w:val="009B2819"/>
    <w:rsid w:val="009B68AF"/>
    <w:rsid w:val="009C05F5"/>
    <w:rsid w:val="009D35D2"/>
    <w:rsid w:val="009D67AA"/>
    <w:rsid w:val="009E4305"/>
    <w:rsid w:val="009E71F1"/>
    <w:rsid w:val="009F05EE"/>
    <w:rsid w:val="009F22DD"/>
    <w:rsid w:val="00A05B12"/>
    <w:rsid w:val="00A15266"/>
    <w:rsid w:val="00A2065C"/>
    <w:rsid w:val="00A37F69"/>
    <w:rsid w:val="00A40CCE"/>
    <w:rsid w:val="00A41864"/>
    <w:rsid w:val="00A43D4F"/>
    <w:rsid w:val="00A5677A"/>
    <w:rsid w:val="00A822AB"/>
    <w:rsid w:val="00A86AE0"/>
    <w:rsid w:val="00A876F4"/>
    <w:rsid w:val="00A90145"/>
    <w:rsid w:val="00A909DE"/>
    <w:rsid w:val="00A915CF"/>
    <w:rsid w:val="00AA1922"/>
    <w:rsid w:val="00AA29FE"/>
    <w:rsid w:val="00AA73F9"/>
    <w:rsid w:val="00AB0560"/>
    <w:rsid w:val="00AB22ED"/>
    <w:rsid w:val="00AC1871"/>
    <w:rsid w:val="00AC4BBB"/>
    <w:rsid w:val="00AD06E9"/>
    <w:rsid w:val="00AD1217"/>
    <w:rsid w:val="00AD1C22"/>
    <w:rsid w:val="00AD6896"/>
    <w:rsid w:val="00AF13A5"/>
    <w:rsid w:val="00B1009E"/>
    <w:rsid w:val="00B1248D"/>
    <w:rsid w:val="00B2472E"/>
    <w:rsid w:val="00B31346"/>
    <w:rsid w:val="00B31AE2"/>
    <w:rsid w:val="00B32331"/>
    <w:rsid w:val="00B35C1D"/>
    <w:rsid w:val="00B44421"/>
    <w:rsid w:val="00B4675E"/>
    <w:rsid w:val="00B60671"/>
    <w:rsid w:val="00B822D7"/>
    <w:rsid w:val="00BA1CAE"/>
    <w:rsid w:val="00BA2B2F"/>
    <w:rsid w:val="00BA4424"/>
    <w:rsid w:val="00BB09C3"/>
    <w:rsid w:val="00BB6470"/>
    <w:rsid w:val="00BC2C6F"/>
    <w:rsid w:val="00BC6057"/>
    <w:rsid w:val="00BD3A55"/>
    <w:rsid w:val="00BD5894"/>
    <w:rsid w:val="00BE50DD"/>
    <w:rsid w:val="00BE7150"/>
    <w:rsid w:val="00BF654B"/>
    <w:rsid w:val="00C20115"/>
    <w:rsid w:val="00C224E7"/>
    <w:rsid w:val="00C25D35"/>
    <w:rsid w:val="00C36B86"/>
    <w:rsid w:val="00C5148D"/>
    <w:rsid w:val="00C632C6"/>
    <w:rsid w:val="00C64FD4"/>
    <w:rsid w:val="00C65312"/>
    <w:rsid w:val="00C72F62"/>
    <w:rsid w:val="00C96C69"/>
    <w:rsid w:val="00C96EEB"/>
    <w:rsid w:val="00CA1BA0"/>
    <w:rsid w:val="00CA214E"/>
    <w:rsid w:val="00CA662C"/>
    <w:rsid w:val="00CD4A0E"/>
    <w:rsid w:val="00CF05D1"/>
    <w:rsid w:val="00CF0FC1"/>
    <w:rsid w:val="00CF6E78"/>
    <w:rsid w:val="00D0611B"/>
    <w:rsid w:val="00D06F4B"/>
    <w:rsid w:val="00D1052F"/>
    <w:rsid w:val="00D17B25"/>
    <w:rsid w:val="00D35900"/>
    <w:rsid w:val="00D4056C"/>
    <w:rsid w:val="00D55172"/>
    <w:rsid w:val="00D76A8D"/>
    <w:rsid w:val="00D852A5"/>
    <w:rsid w:val="00DB1CE7"/>
    <w:rsid w:val="00DC4AD5"/>
    <w:rsid w:val="00DE34EA"/>
    <w:rsid w:val="00DF0FE0"/>
    <w:rsid w:val="00DF5551"/>
    <w:rsid w:val="00DF59D3"/>
    <w:rsid w:val="00E10104"/>
    <w:rsid w:val="00E11623"/>
    <w:rsid w:val="00E118E9"/>
    <w:rsid w:val="00E23E1A"/>
    <w:rsid w:val="00E30AE6"/>
    <w:rsid w:val="00E3136E"/>
    <w:rsid w:val="00E33DFB"/>
    <w:rsid w:val="00E34C84"/>
    <w:rsid w:val="00E36F41"/>
    <w:rsid w:val="00E45538"/>
    <w:rsid w:val="00E5337A"/>
    <w:rsid w:val="00E5540F"/>
    <w:rsid w:val="00E57033"/>
    <w:rsid w:val="00E774C0"/>
    <w:rsid w:val="00EB42B4"/>
    <w:rsid w:val="00EC3DCB"/>
    <w:rsid w:val="00EC6906"/>
    <w:rsid w:val="00ED2154"/>
    <w:rsid w:val="00EE1AA7"/>
    <w:rsid w:val="00F041FB"/>
    <w:rsid w:val="00F11DA9"/>
    <w:rsid w:val="00F17A31"/>
    <w:rsid w:val="00F23917"/>
    <w:rsid w:val="00F40657"/>
    <w:rsid w:val="00F445F1"/>
    <w:rsid w:val="00F466A6"/>
    <w:rsid w:val="00F536A7"/>
    <w:rsid w:val="00F63600"/>
    <w:rsid w:val="00F7311F"/>
    <w:rsid w:val="00F83309"/>
    <w:rsid w:val="00F9787F"/>
    <w:rsid w:val="00FA1111"/>
    <w:rsid w:val="00FA1FE3"/>
    <w:rsid w:val="00FA6102"/>
    <w:rsid w:val="00FB549F"/>
    <w:rsid w:val="00FC4952"/>
    <w:rsid w:val="00FC7346"/>
    <w:rsid w:val="00FC7834"/>
    <w:rsid w:val="00FE3D68"/>
    <w:rsid w:val="00FE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E886F59-8D83-44B7-837A-A7A8BCD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145"/>
    <w:rPr>
      <w:spacing w:val="30"/>
      <w:sz w:val="24"/>
      <w:szCs w:val="20"/>
    </w:rPr>
  </w:style>
  <w:style w:type="paragraph" w:styleId="Nadpis1">
    <w:name w:val="heading 1"/>
    <w:basedOn w:val="Normln"/>
    <w:next w:val="Normln"/>
    <w:link w:val="Nadpis1Char"/>
    <w:uiPriority w:val="99"/>
    <w:qFormat/>
    <w:rsid w:val="007347E5"/>
    <w:pPr>
      <w:keepNext/>
      <w:jc w:val="center"/>
      <w:outlineLvl w:val="0"/>
    </w:pPr>
    <w:rPr>
      <w:rFonts w:ascii="CooperHeavyEE" w:hAnsi="CooperHeavyEE"/>
      <w:spacing w:val="10"/>
      <w:sz w:val="56"/>
    </w:rPr>
  </w:style>
  <w:style w:type="paragraph" w:styleId="Nadpis2">
    <w:name w:val="heading 2"/>
    <w:basedOn w:val="Normln"/>
    <w:next w:val="Normln"/>
    <w:link w:val="Nadpis2Char"/>
    <w:unhideWhenUsed/>
    <w:qFormat/>
    <w:locked/>
    <w:rsid w:val="002D39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347E5"/>
    <w:rPr>
      <w:rFonts w:ascii="CooperHeavyEE" w:hAnsi="CooperHeavyEE"/>
      <w:spacing w:val="10"/>
      <w:sz w:val="56"/>
    </w:rPr>
  </w:style>
  <w:style w:type="paragraph" w:styleId="Zhlav">
    <w:name w:val="header"/>
    <w:basedOn w:val="Normln"/>
    <w:link w:val="ZhlavChar"/>
    <w:uiPriority w:val="99"/>
    <w:rsid w:val="000447A7"/>
    <w:pPr>
      <w:tabs>
        <w:tab w:val="center" w:pos="4536"/>
        <w:tab w:val="right" w:pos="9072"/>
      </w:tabs>
    </w:pPr>
  </w:style>
  <w:style w:type="character" w:customStyle="1" w:styleId="ZhlavChar">
    <w:name w:val="Záhlaví Char"/>
    <w:basedOn w:val="Standardnpsmoodstavce"/>
    <w:link w:val="Zhlav"/>
    <w:uiPriority w:val="99"/>
    <w:locked/>
    <w:rsid w:val="000447A7"/>
    <w:rPr>
      <w:spacing w:val="30"/>
      <w:sz w:val="24"/>
    </w:rPr>
  </w:style>
  <w:style w:type="paragraph" w:styleId="Zpat">
    <w:name w:val="footer"/>
    <w:basedOn w:val="Normln"/>
    <w:link w:val="ZpatChar"/>
    <w:uiPriority w:val="99"/>
    <w:rsid w:val="000447A7"/>
    <w:pPr>
      <w:tabs>
        <w:tab w:val="center" w:pos="4536"/>
        <w:tab w:val="right" w:pos="9072"/>
      </w:tabs>
    </w:pPr>
  </w:style>
  <w:style w:type="character" w:customStyle="1" w:styleId="ZpatChar">
    <w:name w:val="Zápatí Char"/>
    <w:basedOn w:val="Standardnpsmoodstavce"/>
    <w:link w:val="Zpat"/>
    <w:uiPriority w:val="99"/>
    <w:locked/>
    <w:rsid w:val="000447A7"/>
    <w:rPr>
      <w:spacing w:val="30"/>
      <w:sz w:val="24"/>
    </w:rPr>
  </w:style>
  <w:style w:type="paragraph" w:styleId="Textbubliny">
    <w:name w:val="Balloon Text"/>
    <w:basedOn w:val="Normln"/>
    <w:link w:val="TextbublinyChar"/>
    <w:uiPriority w:val="99"/>
    <w:rsid w:val="00A909DE"/>
    <w:rPr>
      <w:rFonts w:ascii="Tahoma" w:hAnsi="Tahoma"/>
      <w:sz w:val="16"/>
      <w:szCs w:val="16"/>
    </w:rPr>
  </w:style>
  <w:style w:type="character" w:customStyle="1" w:styleId="TextbublinyChar">
    <w:name w:val="Text bubliny Char"/>
    <w:basedOn w:val="Standardnpsmoodstavce"/>
    <w:link w:val="Textbubliny"/>
    <w:uiPriority w:val="99"/>
    <w:locked/>
    <w:rsid w:val="00A909DE"/>
    <w:rPr>
      <w:rFonts w:ascii="Tahoma" w:hAnsi="Tahoma"/>
      <w:spacing w:val="30"/>
      <w:sz w:val="16"/>
    </w:rPr>
  </w:style>
  <w:style w:type="paragraph" w:styleId="Odstavecseseznamem">
    <w:name w:val="List Paragraph"/>
    <w:basedOn w:val="Normln"/>
    <w:uiPriority w:val="34"/>
    <w:qFormat/>
    <w:rsid w:val="00C224E7"/>
    <w:pPr>
      <w:ind w:left="720"/>
      <w:contextualSpacing/>
    </w:pPr>
  </w:style>
  <w:style w:type="paragraph" w:customStyle="1" w:styleId="Default">
    <w:name w:val="Default"/>
    <w:rsid w:val="009A2E6C"/>
    <w:pPr>
      <w:autoSpaceDE w:val="0"/>
      <w:autoSpaceDN w:val="0"/>
      <w:adjustRightInd w:val="0"/>
    </w:pPr>
    <w:rPr>
      <w:rFonts w:ascii="Arial" w:hAnsi="Arial" w:cs="Arial"/>
      <w:color w:val="000000"/>
      <w:sz w:val="24"/>
      <w:szCs w:val="24"/>
    </w:rPr>
  </w:style>
  <w:style w:type="character" w:customStyle="1" w:styleId="Nadpis2Char">
    <w:name w:val="Nadpis 2 Char"/>
    <w:basedOn w:val="Standardnpsmoodstavce"/>
    <w:link w:val="Nadpis2"/>
    <w:rsid w:val="002D3964"/>
    <w:rPr>
      <w:rFonts w:asciiTheme="majorHAnsi" w:eastAsiaTheme="majorEastAsia" w:hAnsiTheme="majorHAnsi" w:cstheme="majorBidi"/>
      <w:color w:val="365F91" w:themeColor="accent1" w:themeShade="BF"/>
      <w:spacing w:val="30"/>
      <w:sz w:val="26"/>
      <w:szCs w:val="26"/>
    </w:rPr>
  </w:style>
  <w:style w:type="character" w:styleId="Hypertextovodkaz">
    <w:name w:val="Hyperlink"/>
    <w:basedOn w:val="Standardnpsmoodstavce"/>
    <w:uiPriority w:val="99"/>
    <w:unhideWhenUsed/>
    <w:rsid w:val="002D3964"/>
    <w:rPr>
      <w:color w:val="0000FF" w:themeColor="hyperlink"/>
      <w:u w:val="single"/>
    </w:rPr>
  </w:style>
  <w:style w:type="paragraph" w:styleId="Textkomente">
    <w:name w:val="annotation text"/>
    <w:basedOn w:val="Normln"/>
    <w:link w:val="TextkomenteChar"/>
    <w:uiPriority w:val="99"/>
    <w:semiHidden/>
    <w:unhideWhenUsed/>
    <w:rsid w:val="002D3964"/>
    <w:pPr>
      <w:spacing w:after="160"/>
    </w:pPr>
    <w:rPr>
      <w:rFonts w:asciiTheme="minorHAnsi" w:eastAsia="Batang" w:hAnsiTheme="minorHAnsi"/>
      <w:spacing w:val="0"/>
      <w:sz w:val="20"/>
      <w:lang w:eastAsia="en-US"/>
    </w:rPr>
  </w:style>
  <w:style w:type="character" w:customStyle="1" w:styleId="TextkomenteChar">
    <w:name w:val="Text komentáře Char"/>
    <w:basedOn w:val="Standardnpsmoodstavce"/>
    <w:link w:val="Textkomente"/>
    <w:uiPriority w:val="99"/>
    <w:semiHidden/>
    <w:rsid w:val="002D3964"/>
    <w:rPr>
      <w:rFonts w:asciiTheme="minorHAnsi" w:eastAsia="Batang" w:hAnsiTheme="minorHAnsi"/>
      <w:sz w:val="20"/>
      <w:szCs w:val="20"/>
      <w:lang w:eastAsia="en-US"/>
    </w:rPr>
  </w:style>
  <w:style w:type="character" w:styleId="Odkaznakoment">
    <w:name w:val="annotation reference"/>
    <w:uiPriority w:val="99"/>
    <w:semiHidden/>
    <w:unhideWhenUsed/>
    <w:rsid w:val="002D3964"/>
    <w:rPr>
      <w:sz w:val="16"/>
      <w:szCs w:val="16"/>
    </w:rPr>
  </w:style>
  <w:style w:type="table" w:styleId="Mkatabulky">
    <w:name w:val="Table Grid"/>
    <w:basedOn w:val="Normlntabulka"/>
    <w:rsid w:val="00CF6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C96C69"/>
    <w:pPr>
      <w:spacing w:after="0"/>
    </w:pPr>
    <w:rPr>
      <w:rFonts w:ascii="Times New Roman" w:eastAsia="Times New Roman" w:hAnsi="Times New Roman"/>
      <w:b/>
      <w:bCs/>
      <w:spacing w:val="30"/>
      <w:lang w:eastAsia="cs-CZ"/>
    </w:rPr>
  </w:style>
  <w:style w:type="character" w:customStyle="1" w:styleId="PedmtkomenteChar">
    <w:name w:val="Předmět komentáře Char"/>
    <w:basedOn w:val="TextkomenteChar"/>
    <w:link w:val="Pedmtkomente"/>
    <w:uiPriority w:val="99"/>
    <w:semiHidden/>
    <w:rsid w:val="00C96C69"/>
    <w:rPr>
      <w:rFonts w:asciiTheme="minorHAnsi" w:eastAsia="Batang" w:hAnsiTheme="minorHAnsi"/>
      <w:b/>
      <w:bCs/>
      <w:spacing w:val="30"/>
      <w:sz w:val="20"/>
      <w:szCs w:val="20"/>
      <w:lang w:eastAsia="en-US"/>
    </w:rPr>
  </w:style>
  <w:style w:type="character" w:customStyle="1" w:styleId="Zkladntext2">
    <w:name w:val="Základní text (2)_"/>
    <w:basedOn w:val="Standardnpsmoodstavce"/>
    <w:link w:val="Zkladntext20"/>
    <w:rsid w:val="00BA1CAE"/>
    <w:rPr>
      <w:rFonts w:ascii="Calibri" w:eastAsia="Calibri" w:hAnsi="Calibri" w:cs="Calibri"/>
      <w:shd w:val="clear" w:color="auto" w:fill="FFFFFF"/>
    </w:rPr>
  </w:style>
  <w:style w:type="paragraph" w:customStyle="1" w:styleId="Zkladntext20">
    <w:name w:val="Základní text (2)"/>
    <w:basedOn w:val="Normln"/>
    <w:link w:val="Zkladntext2"/>
    <w:rsid w:val="00BA1CAE"/>
    <w:pPr>
      <w:widowControl w:val="0"/>
      <w:shd w:val="clear" w:color="auto" w:fill="FFFFFF"/>
      <w:spacing w:before="640" w:after="300" w:line="268" w:lineRule="exact"/>
      <w:ind w:hanging="600"/>
    </w:pPr>
    <w:rPr>
      <w:rFonts w:ascii="Calibri" w:eastAsia="Calibri" w:hAnsi="Calibri" w:cs="Calibri"/>
      <w:spacing w:val="0"/>
      <w:sz w:val="22"/>
      <w:szCs w:val="22"/>
    </w:rPr>
  </w:style>
  <w:style w:type="character" w:customStyle="1" w:styleId="Zkladntext3">
    <w:name w:val="Základní text (3)_"/>
    <w:basedOn w:val="Standardnpsmoodstavce"/>
    <w:link w:val="Zkladntext30"/>
    <w:rsid w:val="00895FC2"/>
    <w:rPr>
      <w:rFonts w:ascii="Calibri" w:eastAsia="Calibri" w:hAnsi="Calibri" w:cs="Calibri"/>
      <w:b/>
      <w:bCs/>
      <w:shd w:val="clear" w:color="auto" w:fill="FFFFFF"/>
    </w:rPr>
  </w:style>
  <w:style w:type="paragraph" w:customStyle="1" w:styleId="Zkladntext30">
    <w:name w:val="Základní text (3)"/>
    <w:basedOn w:val="Normln"/>
    <w:link w:val="Zkladntext3"/>
    <w:rsid w:val="00895FC2"/>
    <w:pPr>
      <w:widowControl w:val="0"/>
      <w:shd w:val="clear" w:color="auto" w:fill="FFFFFF"/>
      <w:spacing w:after="260" w:line="274" w:lineRule="exact"/>
      <w:ind w:hanging="600"/>
      <w:jc w:val="center"/>
    </w:pPr>
    <w:rPr>
      <w:rFonts w:ascii="Calibri" w:eastAsia="Calibri" w:hAnsi="Calibri" w:cs="Calibri"/>
      <w:b/>
      <w:bCs/>
      <w:spacing w:val="0"/>
      <w:sz w:val="22"/>
      <w:szCs w:val="22"/>
    </w:rPr>
  </w:style>
  <w:style w:type="paragraph" w:styleId="Zkladntext">
    <w:name w:val="Body Text"/>
    <w:basedOn w:val="Normln"/>
    <w:link w:val="ZkladntextChar"/>
    <w:uiPriority w:val="2"/>
    <w:rsid w:val="00895FC2"/>
    <w:pPr>
      <w:spacing w:after="120"/>
    </w:pPr>
    <w:rPr>
      <w:spacing w:val="0"/>
      <w:sz w:val="22"/>
      <w:szCs w:val="22"/>
      <w:lang w:eastAsia="en-US"/>
    </w:rPr>
  </w:style>
  <w:style w:type="character" w:customStyle="1" w:styleId="ZkladntextChar">
    <w:name w:val="Základní text Char"/>
    <w:basedOn w:val="Standardnpsmoodstavce"/>
    <w:link w:val="Zkladntext"/>
    <w:uiPriority w:val="2"/>
    <w:rsid w:val="00895FC2"/>
    <w:rPr>
      <w:lang w:eastAsia="en-US"/>
    </w:rPr>
  </w:style>
  <w:style w:type="character" w:customStyle="1" w:styleId="Zkladntext4">
    <w:name w:val="Základní text (4)_"/>
    <w:basedOn w:val="Standardnpsmoodstavce"/>
    <w:link w:val="Zkladntext40"/>
    <w:rsid w:val="00621385"/>
    <w:rPr>
      <w:rFonts w:ascii="Calibri" w:eastAsia="Calibri" w:hAnsi="Calibri" w:cs="Calibri"/>
      <w:i/>
      <w:iCs/>
      <w:sz w:val="20"/>
      <w:szCs w:val="20"/>
      <w:shd w:val="clear" w:color="auto" w:fill="FFFFFF"/>
    </w:rPr>
  </w:style>
  <w:style w:type="paragraph" w:customStyle="1" w:styleId="Zkladntext40">
    <w:name w:val="Základní text (4)"/>
    <w:basedOn w:val="Normln"/>
    <w:link w:val="Zkladntext4"/>
    <w:rsid w:val="00621385"/>
    <w:pPr>
      <w:widowControl w:val="0"/>
      <w:shd w:val="clear" w:color="auto" w:fill="FFFFFF"/>
      <w:spacing w:before="280" w:after="280" w:line="206" w:lineRule="exact"/>
    </w:pPr>
    <w:rPr>
      <w:rFonts w:ascii="Calibri" w:eastAsia="Calibri" w:hAnsi="Calibri" w:cs="Calibri"/>
      <w:i/>
      <w:iCs/>
      <w:spacing w:val="0"/>
      <w:sz w:val="20"/>
    </w:rPr>
  </w:style>
  <w:style w:type="character" w:customStyle="1" w:styleId="Nadpis3">
    <w:name w:val="Nadpis #3_"/>
    <w:basedOn w:val="Standardnpsmoodstavce"/>
    <w:link w:val="Nadpis30"/>
    <w:rsid w:val="00621385"/>
    <w:rPr>
      <w:rFonts w:ascii="Calibri" w:eastAsia="Calibri" w:hAnsi="Calibri" w:cs="Calibri"/>
      <w:b/>
      <w:bCs/>
      <w:shd w:val="clear" w:color="auto" w:fill="FFFFFF"/>
    </w:rPr>
  </w:style>
  <w:style w:type="paragraph" w:customStyle="1" w:styleId="Nadpis30">
    <w:name w:val="Nadpis #3"/>
    <w:basedOn w:val="Normln"/>
    <w:link w:val="Nadpis3"/>
    <w:rsid w:val="00621385"/>
    <w:pPr>
      <w:widowControl w:val="0"/>
      <w:shd w:val="clear" w:color="auto" w:fill="FFFFFF"/>
      <w:spacing w:before="220" w:line="268" w:lineRule="exact"/>
      <w:ind w:hanging="600"/>
      <w:outlineLvl w:val="2"/>
    </w:pPr>
    <w:rPr>
      <w:rFonts w:ascii="Calibri" w:eastAsia="Calibri" w:hAnsi="Calibri" w:cs="Calibri"/>
      <w:b/>
      <w:bCs/>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167673">
      <w:bodyDiv w:val="1"/>
      <w:marLeft w:val="0"/>
      <w:marRight w:val="0"/>
      <w:marTop w:val="0"/>
      <w:marBottom w:val="0"/>
      <w:divBdr>
        <w:top w:val="none" w:sz="0" w:space="0" w:color="auto"/>
        <w:left w:val="none" w:sz="0" w:space="0" w:color="auto"/>
        <w:bottom w:val="none" w:sz="0" w:space="0" w:color="auto"/>
        <w:right w:val="none" w:sz="0" w:space="0" w:color="auto"/>
      </w:divBdr>
    </w:div>
    <w:div w:id="1442451984">
      <w:bodyDiv w:val="1"/>
      <w:marLeft w:val="0"/>
      <w:marRight w:val="0"/>
      <w:marTop w:val="0"/>
      <w:marBottom w:val="0"/>
      <w:divBdr>
        <w:top w:val="none" w:sz="0" w:space="0" w:color="auto"/>
        <w:left w:val="none" w:sz="0" w:space="0" w:color="auto"/>
        <w:bottom w:val="none" w:sz="0" w:space="0" w:color="auto"/>
        <w:right w:val="none" w:sz="0" w:space="0" w:color="auto"/>
      </w:divBdr>
    </w:div>
    <w:div w:id="1919319613">
      <w:bodyDiv w:val="1"/>
      <w:marLeft w:val="0"/>
      <w:marRight w:val="0"/>
      <w:marTop w:val="0"/>
      <w:marBottom w:val="0"/>
      <w:divBdr>
        <w:top w:val="none" w:sz="0" w:space="0" w:color="auto"/>
        <w:left w:val="none" w:sz="0" w:space="0" w:color="auto"/>
        <w:bottom w:val="none" w:sz="0" w:space="0" w:color="auto"/>
        <w:right w:val="none" w:sz="0" w:space="0" w:color="auto"/>
      </w:divBdr>
    </w:div>
    <w:div w:id="209658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www.kb.cz" TargetMode="Externa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kb.cz" TargetMode="External"/><Relationship Id="rId17" Type="http://schemas.openxmlformats.org/officeDocument/2006/relationships/hyperlink" Target="http://www.kb.cz" TargetMode="External"/><Relationship Id="rId25" Type="http://schemas.openxmlformats.org/officeDocument/2006/relationships/oleObject" Target="embeddings/oleObject8.bin"/><Relationship Id="rId33" Type="http://schemas.openxmlformats.org/officeDocument/2006/relationships/oleObject" Target="embeddings/oleObject14.bin"/><Relationship Id="rId2" Type="http://schemas.openxmlformats.org/officeDocument/2006/relationships/customXml" Target="../customXml/item2.xml"/><Relationship Id="rId16" Type="http://schemas.openxmlformats.org/officeDocument/2006/relationships/hyperlink" Target="https://www.kb.cz/cs/o-bance/pro-investory/akcionari-akcie-a-dividendy/valne-hromady-a-vyplata-dividend" TargetMode="External"/><Relationship Id="rId20" Type="http://schemas.openxmlformats.org/officeDocument/2006/relationships/oleObject" Target="embeddings/oleObject5.bin"/><Relationship Id="rId29" Type="http://schemas.openxmlformats.org/officeDocument/2006/relationships/hyperlink" Target="https://www.kb.cz/cs/o-bance/pro-investory/akcionari-akcie-a-dividendy/valne-hromady-a-vyplata-divide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b.cz/cs/o-bance/pro-investory/akcionari-akcie-a-dividendy/valne-hromady-a-vyplata-dividend" TargetMode="External"/><Relationship Id="rId24" Type="http://schemas.openxmlformats.org/officeDocument/2006/relationships/oleObject" Target="embeddings/oleObject7.bin"/><Relationship Id="rId32" Type="http://schemas.openxmlformats.org/officeDocument/2006/relationships/oleObject" Target="embeddings/oleObject13.bin"/><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www.kb.cz" TargetMode="External"/><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oleObject" Target="embeddings/oleObject12.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kb.cz/cs/o-bance/pro-investory/akcionari-akcie-a-dividendy/valne-hromady-a-vyplata-dividend" TargetMode="External"/><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EA214B70D29941B692D5EA0E8CDAC5" ma:contentTypeVersion="2" ma:contentTypeDescription="Create a new document." ma:contentTypeScope="" ma:versionID="a511940b17980062750827681277d84b">
  <xsd:schema xmlns:xsd="http://www.w3.org/2001/XMLSchema" xmlns:xs="http://www.w3.org/2001/XMLSchema" xmlns:p="http://schemas.microsoft.com/office/2006/metadata/properties" xmlns:ns2="6aacffb3-1448-434f-8d7e-b7e76d84480b" targetNamespace="http://schemas.microsoft.com/office/2006/metadata/properties" ma:root="true" ma:fieldsID="902df19ac788ea1a3c45d55e7c14eb52" ns2:_="">
    <xsd:import namespace="6aacffb3-1448-434f-8d7e-b7e76d84480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cffb3-1448-434f-8d7e-b7e76d84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DA77C-6299-4668-B7E2-432CC455FBB2}">
  <ds:schemaRefs>
    <ds:schemaRef ds:uri="http://schemas.microsoft.com/sharepoint/v3/contenttype/forms"/>
  </ds:schemaRefs>
</ds:datastoreItem>
</file>

<file path=customXml/itemProps2.xml><?xml version="1.0" encoding="utf-8"?>
<ds:datastoreItem xmlns:ds="http://schemas.openxmlformats.org/officeDocument/2006/customXml" ds:itemID="{C4FA67E8-D218-4F2B-8586-EA4CBA00A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cffb3-1448-434f-8d7e-b7e76d844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7C3290-FC86-4AA6-B8A5-00D539173D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2BB5A8-4DE0-41E8-838F-7BF6330A7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2088</Words>
  <Characters>12272</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Cementárny a vápenky Prachovice, a</vt:lpstr>
      <vt:lpstr>Cementárny a vápenky Prachovice, a</vt:lpstr>
    </vt:vector>
  </TitlesOfParts>
  <Company>ADMINISTER spol. s r.o.</Company>
  <LinksUpToDate>false</LinksUpToDate>
  <CharactersWithSpaces>14332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Cementárny a vápenky Prachovice, a</dc:title>
  <dc:creator>ADMINISTER spol. s r.o.</dc:creator>
  <cp:lastModifiedBy>Dedina Jan Ing.</cp:lastModifiedBy>
  <cp:revision>5</cp:revision>
  <cp:lastPrinted>2020-05-18T16:51:00Z</cp:lastPrinted>
  <dcterms:created xsi:type="dcterms:W3CDTF">2020-05-19T11:43:00Z</dcterms:created>
  <dcterms:modified xsi:type="dcterms:W3CDTF">2020-06-18T13:59:00Z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0x0101000DEA214B70D29941B692D5EA0E8CDAC5</vt:lpwstr>
  </property>
</Properties>
</file>